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9A92B9" w14:textId="7E2E97B2" w:rsidR="007A52F4" w:rsidRPr="00F812FA" w:rsidRDefault="001164A8" w:rsidP="00F812FA">
      <w:pPr>
        <w:pStyle w:val="Heading1"/>
        <w:spacing w:before="0"/>
        <w:jc w:val="center"/>
        <w:rPr>
          <w:rFonts w:asciiTheme="minorHAnsi" w:hAnsiTheme="minorHAnsi"/>
        </w:rPr>
      </w:pPr>
      <w:r>
        <w:rPr>
          <w:rFonts w:asciiTheme="minorHAnsi" w:hAnsiTheme="minorHAnsi"/>
          <w:b/>
          <w:bCs/>
        </w:rPr>
        <w:t>WFEO</w:t>
      </w:r>
      <w:r w:rsidR="00043247">
        <w:rPr>
          <w:rFonts w:asciiTheme="minorHAnsi" w:hAnsiTheme="minorHAnsi"/>
          <w:b/>
          <w:bCs/>
        </w:rPr>
        <w:t xml:space="preserve"> </w:t>
      </w:r>
      <w:r w:rsidR="6B05F567" w:rsidRPr="00F812FA">
        <w:rPr>
          <w:rFonts w:asciiTheme="minorHAnsi" w:hAnsiTheme="minorHAnsi"/>
          <w:b/>
          <w:bCs/>
        </w:rPr>
        <w:t>Proposal from the President to the Executive Council for approval</w:t>
      </w:r>
    </w:p>
    <w:p w14:paraId="5EE12303" w14:textId="77777777" w:rsidR="00CE5540" w:rsidRPr="00F812FA" w:rsidRDefault="00CE5540" w:rsidP="00CE5540"/>
    <w:p w14:paraId="40277972" w14:textId="26E15E6E" w:rsidR="00CE5540" w:rsidRPr="00F812FA" w:rsidRDefault="6B05F567" w:rsidP="00CE5540">
      <w:r w:rsidRPr="00F812FA">
        <w:t>WFEO and the International engineering Alliance (IEA) signed a cooperation agreement in December 2015.</w:t>
      </w:r>
    </w:p>
    <w:p w14:paraId="2EF063D3" w14:textId="66B2F76A" w:rsidR="00CE5540" w:rsidRPr="00FF629F" w:rsidRDefault="6B05F567" w:rsidP="00CE5540">
      <w:pPr>
        <w:rPr>
          <w:color w:val="000000" w:themeColor="text1"/>
        </w:rPr>
      </w:pPr>
      <w:r w:rsidRPr="00F812FA">
        <w:t xml:space="preserve">This proposal seeks the approval of the Executive Council to a new Operating Committee with the structure and the terms of reference </w:t>
      </w:r>
      <w:r w:rsidRPr="00FF629F">
        <w:rPr>
          <w:color w:val="000000" w:themeColor="text1"/>
        </w:rPr>
        <w:t>described below.</w:t>
      </w:r>
    </w:p>
    <w:p w14:paraId="0A42BCE5" w14:textId="62E4EBBE" w:rsidR="00CE5540" w:rsidRPr="00F812FA" w:rsidRDefault="00D47D2A" w:rsidP="00CE5540">
      <w:r w:rsidRPr="00F812FA">
        <w:t>The proposed activities include the existing tasks that have evolved from the Federation’s work on the Mobility of Professional Engineers over the last few years and the lines of cooperation in the Memorandum of Understanding that preceded the recent Agreement.</w:t>
      </w:r>
    </w:p>
    <w:p w14:paraId="456AF27D" w14:textId="77777777" w:rsidR="00CE5540" w:rsidRPr="00F812FA" w:rsidRDefault="00CE5540" w:rsidP="00CE5540"/>
    <w:p w14:paraId="7B0B9A43" w14:textId="00CA69DF" w:rsidR="007A52F4" w:rsidRPr="00F812FA" w:rsidRDefault="007A52F4" w:rsidP="007A52F4">
      <w:pPr>
        <w:pStyle w:val="Heading2"/>
        <w:rPr>
          <w:rFonts w:asciiTheme="minorHAnsi" w:hAnsiTheme="minorHAnsi"/>
          <w:sz w:val="28"/>
          <w:szCs w:val="28"/>
        </w:rPr>
      </w:pPr>
      <w:bookmarkStart w:id="0" w:name="_Toc311553890"/>
      <w:r w:rsidRPr="00F812FA">
        <w:rPr>
          <w:rFonts w:asciiTheme="minorHAnsi" w:hAnsiTheme="minorHAnsi"/>
          <w:b/>
          <w:bCs/>
          <w:sz w:val="28"/>
          <w:szCs w:val="28"/>
        </w:rPr>
        <w:t>Purpose</w:t>
      </w:r>
      <w:bookmarkEnd w:id="0"/>
    </w:p>
    <w:p w14:paraId="0729FDBF" w14:textId="1E0B92A0" w:rsidR="007A52F4" w:rsidRPr="00F812FA" w:rsidRDefault="007A52F4" w:rsidP="00C37C80">
      <w:pPr>
        <w:pStyle w:val="ListParagraph"/>
        <w:numPr>
          <w:ilvl w:val="0"/>
          <w:numId w:val="33"/>
        </w:numPr>
      </w:pPr>
      <w:bookmarkStart w:id="1" w:name="_Toc423004322"/>
      <w:bookmarkStart w:id="2" w:name="_Toc311553891"/>
      <w:r w:rsidRPr="00F812FA">
        <w:t>WFEO and IEA seek to collaborate and promote accreditation and competence assessment and to build the capacity of national bodies around the world to the point where they can join the Accords and the Agreements.</w:t>
      </w:r>
      <w:bookmarkEnd w:id="1"/>
      <w:bookmarkEnd w:id="2"/>
    </w:p>
    <w:p w14:paraId="70F8302C" w14:textId="331D75D2" w:rsidR="007A52F4" w:rsidRPr="00F812FA" w:rsidRDefault="007A52F4" w:rsidP="00C37C80">
      <w:pPr>
        <w:pStyle w:val="ListParagraph"/>
        <w:numPr>
          <w:ilvl w:val="0"/>
          <w:numId w:val="33"/>
        </w:numPr>
      </w:pPr>
      <w:bookmarkStart w:id="3" w:name="_Toc423004323"/>
      <w:bookmarkStart w:id="4" w:name="_Toc311553892"/>
      <w:r w:rsidRPr="00F812FA">
        <w:t xml:space="preserve">WFEO and the IEA agree that </w:t>
      </w:r>
      <w:r w:rsidR="00D47D2A" w:rsidRPr="00F812FA">
        <w:t>the purpose</w:t>
      </w:r>
      <w:r w:rsidRPr="00F812FA">
        <w:t xml:space="preserve"> of this agreement is to raise the competence of engineers around the world to ensure the ethical practice of engineering by:</w:t>
      </w:r>
      <w:bookmarkEnd w:id="3"/>
      <w:bookmarkEnd w:id="4"/>
    </w:p>
    <w:p w14:paraId="7C5CF321" w14:textId="77777777" w:rsidR="007A52F4" w:rsidRPr="00F812FA" w:rsidRDefault="6B05F567" w:rsidP="6B05F567">
      <w:pPr>
        <w:pStyle w:val="ListParagraph"/>
        <w:numPr>
          <w:ilvl w:val="1"/>
          <w:numId w:val="33"/>
        </w:numPr>
      </w:pPr>
      <w:r w:rsidRPr="00F812FA">
        <w:t>raising awareness of the importance of accreditation of engineering qualifications and competence assessment to global standards;</w:t>
      </w:r>
    </w:p>
    <w:p w14:paraId="14E82F9A" w14:textId="77777777" w:rsidR="007A52F4" w:rsidRPr="00F812FA" w:rsidRDefault="6B05F567" w:rsidP="6B05F567">
      <w:pPr>
        <w:pStyle w:val="ListParagraph"/>
        <w:numPr>
          <w:ilvl w:val="1"/>
          <w:numId w:val="33"/>
        </w:numPr>
      </w:pPr>
      <w:r w:rsidRPr="00F812FA">
        <w:t>building political and financial commitment for the development of national engineering accreditation and competence assessment bodies;</w:t>
      </w:r>
    </w:p>
    <w:p w14:paraId="2A76EF1A" w14:textId="77777777" w:rsidR="007A52F4" w:rsidRPr="00F812FA" w:rsidRDefault="6B05F567" w:rsidP="6B05F567">
      <w:pPr>
        <w:pStyle w:val="ListParagraph"/>
        <w:numPr>
          <w:ilvl w:val="1"/>
          <w:numId w:val="33"/>
        </w:numPr>
      </w:pPr>
      <w:r w:rsidRPr="00F812FA">
        <w:t>building the capacity of national accreditation and competence assessment agencies and underlying facilities, so that those agencies can be mentored to achieve best global practice by the IEA/WFEO and their members;</w:t>
      </w:r>
    </w:p>
    <w:p w14:paraId="2FBF8F37" w14:textId="77777777" w:rsidR="007A52F4" w:rsidRPr="00F812FA" w:rsidRDefault="6B05F567" w:rsidP="6B05F567">
      <w:pPr>
        <w:pStyle w:val="ListParagraph"/>
        <w:numPr>
          <w:ilvl w:val="1"/>
          <w:numId w:val="33"/>
        </w:numPr>
      </w:pPr>
      <w:r w:rsidRPr="00F812FA">
        <w:t>building the capacity of national accreditation and competence assessment bodies to the point where they can join the Accords and Agreements as provisional and eventually full members; and</w:t>
      </w:r>
    </w:p>
    <w:p w14:paraId="235B9178" w14:textId="086CCCCE" w:rsidR="007A52F4" w:rsidRPr="00F812FA" w:rsidRDefault="6B05F567" w:rsidP="6B05F567">
      <w:pPr>
        <w:pStyle w:val="ListParagraph"/>
        <w:numPr>
          <w:ilvl w:val="1"/>
          <w:numId w:val="33"/>
        </w:numPr>
      </w:pPr>
      <w:r w:rsidRPr="00F812FA">
        <w:t>seeking partners and resources that will enable the achievement of these aims globally.</w:t>
      </w:r>
    </w:p>
    <w:p w14:paraId="38C00400" w14:textId="77777777" w:rsidR="007A52F4" w:rsidRPr="00F812FA" w:rsidRDefault="007A52F4" w:rsidP="00CE5540">
      <w:pPr>
        <w:pStyle w:val="Heading2"/>
        <w:rPr>
          <w:rFonts w:asciiTheme="minorHAnsi" w:hAnsiTheme="minorHAnsi"/>
          <w:sz w:val="28"/>
          <w:szCs w:val="28"/>
        </w:rPr>
      </w:pPr>
      <w:bookmarkStart w:id="5" w:name="_Toc311553897"/>
      <w:r w:rsidRPr="00F812FA">
        <w:rPr>
          <w:rFonts w:asciiTheme="minorHAnsi" w:hAnsiTheme="minorHAnsi"/>
          <w:b/>
          <w:bCs/>
          <w:sz w:val="28"/>
          <w:szCs w:val="28"/>
        </w:rPr>
        <w:t>Operation</w:t>
      </w:r>
      <w:bookmarkEnd w:id="5"/>
    </w:p>
    <w:p w14:paraId="396651D0" w14:textId="36E8024D" w:rsidR="007A52F4" w:rsidRPr="00F812FA" w:rsidRDefault="007A52F4" w:rsidP="00C37C80">
      <w:pPr>
        <w:pStyle w:val="ListParagraph"/>
        <w:numPr>
          <w:ilvl w:val="0"/>
          <w:numId w:val="34"/>
        </w:numPr>
      </w:pPr>
      <w:r w:rsidRPr="00F812FA">
        <w:t xml:space="preserve">Each organization will contribute members to </w:t>
      </w:r>
      <w:r w:rsidR="00C37C80" w:rsidRPr="00F812FA">
        <w:t>liaise on managing</w:t>
      </w:r>
      <w:r w:rsidRPr="00F812FA">
        <w:t xml:space="preserve"> the general business of the agreement. IEA and WFEO operating </w:t>
      </w:r>
      <w:r w:rsidR="00C37C80" w:rsidRPr="00F812FA">
        <w:t>committees</w:t>
      </w:r>
      <w:r w:rsidRPr="00F812FA">
        <w:t xml:space="preserve"> will </w:t>
      </w:r>
      <w:r w:rsidR="00C37C80" w:rsidRPr="00F812FA">
        <w:t>maintain contact</w:t>
      </w:r>
      <w:r w:rsidRPr="00F812FA">
        <w:t xml:space="preserve"> at least once a year by appropriate means.</w:t>
      </w:r>
    </w:p>
    <w:p w14:paraId="4E079BB6" w14:textId="6E2BA0D9" w:rsidR="007A52F4" w:rsidRPr="00F812FA" w:rsidRDefault="6B05F567" w:rsidP="00C37C80">
      <w:pPr>
        <w:pStyle w:val="ListParagraph"/>
        <w:numPr>
          <w:ilvl w:val="0"/>
          <w:numId w:val="34"/>
        </w:numPr>
      </w:pPr>
      <w:r w:rsidRPr="00F812FA">
        <w:t xml:space="preserve">The operating committees will: </w:t>
      </w:r>
    </w:p>
    <w:p w14:paraId="34A1DF00" w14:textId="10D773A1" w:rsidR="007A52F4" w:rsidRPr="00F812FA" w:rsidRDefault="6B05F567" w:rsidP="6B05F567">
      <w:pPr>
        <w:pStyle w:val="ListParagraph"/>
        <w:numPr>
          <w:ilvl w:val="1"/>
          <w:numId w:val="34"/>
        </w:numPr>
      </w:pPr>
      <w:r w:rsidRPr="00F812FA">
        <w:t xml:space="preserve">exchange annual reports for circulation within the two organisations. Project reports will be submitted to the operating </w:t>
      </w:r>
      <w:r w:rsidRPr="00FF629F">
        <w:rPr>
          <w:color w:val="000000" w:themeColor="text1"/>
        </w:rPr>
        <w:t xml:space="preserve">committees for attention and transmission to the WFEO Executive Council and its IEA counterpart. The appointed leaders of </w:t>
      </w:r>
      <w:r w:rsidRPr="00F812FA">
        <w:t>specific projects will prepare the Project reports;</w:t>
      </w:r>
    </w:p>
    <w:p w14:paraId="790BBD98" w14:textId="4A31291A" w:rsidR="007A52F4" w:rsidRPr="00F812FA" w:rsidRDefault="6B05F567" w:rsidP="6B05F567">
      <w:pPr>
        <w:pStyle w:val="ListParagraph"/>
        <w:numPr>
          <w:ilvl w:val="1"/>
          <w:numId w:val="34"/>
        </w:numPr>
      </w:pPr>
      <w:r w:rsidRPr="00F812FA">
        <w:lastRenderedPageBreak/>
        <w:t>formulate changes to the activities or the agreement from time to time;</w:t>
      </w:r>
    </w:p>
    <w:p w14:paraId="52757A3C" w14:textId="2E550741" w:rsidR="007A52F4" w:rsidRPr="00F812FA" w:rsidRDefault="6B05F567" w:rsidP="6B05F567">
      <w:pPr>
        <w:pStyle w:val="ListParagraph"/>
        <w:numPr>
          <w:ilvl w:val="1"/>
          <w:numId w:val="34"/>
        </w:numPr>
      </w:pPr>
      <w:r w:rsidRPr="00F812FA">
        <w:t xml:space="preserve">formulate a joint information and advocacy campaign – mainly through WFEO communications, volunteers and events; </w:t>
      </w:r>
      <w:r w:rsidRPr="00F812FA">
        <w:rPr>
          <w:rFonts w:ascii="MS Gothic" w:eastAsia="MS Gothic" w:hAnsi="MS Gothic" w:cs="MS Gothic" w:hint="eastAsia"/>
        </w:rPr>
        <w:t> </w:t>
      </w:r>
    </w:p>
    <w:p w14:paraId="7FDF401C" w14:textId="6DAA2369" w:rsidR="007A52F4" w:rsidRPr="00F812FA" w:rsidRDefault="6B05F567" w:rsidP="6B05F567">
      <w:pPr>
        <w:pStyle w:val="ListParagraph"/>
        <w:numPr>
          <w:ilvl w:val="1"/>
          <w:numId w:val="34"/>
        </w:numPr>
      </w:pPr>
      <w:r w:rsidRPr="00F812FA">
        <w:t xml:space="preserve">undertake joint fundraising activities for capacity building costs such as for travel, stipends, workshops and meetings; </w:t>
      </w:r>
      <w:r w:rsidRPr="00F812FA">
        <w:rPr>
          <w:rFonts w:ascii="MS Gothic" w:eastAsia="MS Gothic" w:hAnsi="MS Gothic" w:cs="MS Gothic" w:hint="eastAsia"/>
        </w:rPr>
        <w:t> </w:t>
      </w:r>
    </w:p>
    <w:p w14:paraId="68562E8D" w14:textId="62F233AF" w:rsidR="007A52F4" w:rsidRDefault="6B05F567" w:rsidP="6B05F567">
      <w:pPr>
        <w:pStyle w:val="ListParagraph"/>
        <w:numPr>
          <w:ilvl w:val="1"/>
          <w:numId w:val="34"/>
        </w:numPr>
      </w:pPr>
      <w:r w:rsidRPr="00F812FA">
        <w:t>launch joint projects on capacity building on behalf of major finding providers.</w:t>
      </w:r>
    </w:p>
    <w:p w14:paraId="00B5AB5A" w14:textId="77777777" w:rsidR="00F812FA" w:rsidRPr="00F812FA" w:rsidRDefault="00F812FA" w:rsidP="00F812FA">
      <w:pPr>
        <w:ind w:left="1080"/>
      </w:pPr>
    </w:p>
    <w:p w14:paraId="72C53472" w14:textId="30960BE8" w:rsidR="007A52F4" w:rsidRPr="00F812FA" w:rsidRDefault="007A52F4" w:rsidP="00CE5540">
      <w:pPr>
        <w:pStyle w:val="Heading2"/>
        <w:rPr>
          <w:rFonts w:asciiTheme="minorHAnsi" w:hAnsiTheme="minorHAnsi"/>
          <w:sz w:val="28"/>
          <w:szCs w:val="28"/>
        </w:rPr>
      </w:pPr>
      <w:bookmarkStart w:id="6" w:name="_Toc311553900"/>
      <w:r w:rsidRPr="00F812FA">
        <w:rPr>
          <w:rFonts w:asciiTheme="minorHAnsi" w:hAnsiTheme="minorHAnsi"/>
          <w:b/>
          <w:bCs/>
          <w:sz w:val="28"/>
          <w:szCs w:val="28"/>
        </w:rPr>
        <w:t>Projects</w:t>
      </w:r>
      <w:bookmarkEnd w:id="6"/>
    </w:p>
    <w:p w14:paraId="1279F965" w14:textId="77777777" w:rsidR="007A52F4" w:rsidRPr="00F812FA" w:rsidRDefault="6B05F567" w:rsidP="6B05F567">
      <w:pPr>
        <w:pStyle w:val="ListParagraph"/>
        <w:numPr>
          <w:ilvl w:val="1"/>
          <w:numId w:val="2"/>
        </w:numPr>
        <w:spacing w:line="259" w:lineRule="auto"/>
        <w:ind w:left="1080"/>
        <w:rPr>
          <w:rFonts w:eastAsiaTheme="minorEastAsia"/>
        </w:rPr>
      </w:pPr>
      <w:r w:rsidRPr="00F812FA">
        <w:t>Specific projects will be pursued from time to time as the need arises. Any agreement to undertake a project will be made by the WFEO Executive Council and its counterpart in IEA.</w:t>
      </w:r>
    </w:p>
    <w:p w14:paraId="6C615475" w14:textId="77777777" w:rsidR="007A52F4" w:rsidRPr="00F812FA" w:rsidRDefault="6B05F567" w:rsidP="6B05F567">
      <w:pPr>
        <w:pStyle w:val="ListParagraph"/>
        <w:numPr>
          <w:ilvl w:val="1"/>
          <w:numId w:val="2"/>
        </w:numPr>
        <w:spacing w:line="259" w:lineRule="auto"/>
        <w:ind w:left="1080"/>
        <w:rPr>
          <w:rFonts w:eastAsiaTheme="minorEastAsia"/>
        </w:rPr>
      </w:pPr>
      <w:r w:rsidRPr="00F812FA">
        <w:t>Indicative work which might be the subject of specific projects includes, but is not limited to:</w:t>
      </w:r>
    </w:p>
    <w:p w14:paraId="6CF1F241" w14:textId="77777777" w:rsidR="007A52F4" w:rsidRPr="00F812FA" w:rsidRDefault="6B05F567" w:rsidP="6B05F567">
      <w:pPr>
        <w:pStyle w:val="ListParagraph"/>
        <w:numPr>
          <w:ilvl w:val="0"/>
          <w:numId w:val="35"/>
        </w:numPr>
        <w:spacing w:line="259" w:lineRule="auto"/>
        <w:ind w:left="1440"/>
      </w:pPr>
      <w:r w:rsidRPr="00F812FA">
        <w:t>advice in the form of briefs or manuals on accreditation and certification processes, requirements for participation and membership of the various accords and forums;</w:t>
      </w:r>
    </w:p>
    <w:p w14:paraId="18E79B3B" w14:textId="77777777" w:rsidR="007A52F4" w:rsidRPr="00F812FA" w:rsidRDefault="6B05F567" w:rsidP="6B05F567">
      <w:pPr>
        <w:pStyle w:val="ListParagraph"/>
        <w:numPr>
          <w:ilvl w:val="0"/>
          <w:numId w:val="35"/>
        </w:numPr>
        <w:spacing w:line="259" w:lineRule="auto"/>
        <w:ind w:left="1440"/>
        <w:rPr>
          <w:rFonts w:eastAsiaTheme="minorEastAsia"/>
        </w:rPr>
      </w:pPr>
      <w:r w:rsidRPr="00F812FA">
        <w:t>generic material on jurisdictional accreditation and regulatory institutions;</w:t>
      </w:r>
    </w:p>
    <w:p w14:paraId="083AE467" w14:textId="77777777" w:rsidR="007A52F4" w:rsidRPr="00F812FA" w:rsidRDefault="6B05F567" w:rsidP="6B05F567">
      <w:pPr>
        <w:pStyle w:val="ListParagraph"/>
        <w:numPr>
          <w:ilvl w:val="0"/>
          <w:numId w:val="35"/>
        </w:numPr>
        <w:spacing w:line="259" w:lineRule="auto"/>
        <w:ind w:left="1440"/>
        <w:rPr>
          <w:rFonts w:eastAsiaTheme="minorEastAsia"/>
        </w:rPr>
      </w:pPr>
      <w:r w:rsidRPr="00F812FA">
        <w:t>generic material on capacity building and education material for the different stages of an engineer’s career life cycle; and</w:t>
      </w:r>
    </w:p>
    <w:p w14:paraId="523CBCFA" w14:textId="77777777" w:rsidR="007A52F4" w:rsidRPr="00F812FA" w:rsidRDefault="007A52F4" w:rsidP="6B05F567">
      <w:pPr>
        <w:pStyle w:val="ListParagraph"/>
        <w:numPr>
          <w:ilvl w:val="0"/>
          <w:numId w:val="35"/>
        </w:numPr>
        <w:spacing w:line="259" w:lineRule="auto"/>
        <w:ind w:left="1440"/>
      </w:pPr>
      <w:r w:rsidRPr="00F812FA">
        <w:t>actual capacity building through a project funded by a third party provider.</w:t>
      </w:r>
      <w:bookmarkStart w:id="7" w:name="_Toc311553899"/>
    </w:p>
    <w:p w14:paraId="3FF57389" w14:textId="01012A1C" w:rsidR="6B05F567" w:rsidRPr="00F812FA" w:rsidRDefault="6B05F567" w:rsidP="6B05F567">
      <w:pPr>
        <w:pStyle w:val="Heading2"/>
        <w:rPr>
          <w:rFonts w:asciiTheme="minorHAnsi" w:hAnsiTheme="minorHAnsi"/>
          <w:sz w:val="24"/>
          <w:szCs w:val="24"/>
        </w:rPr>
      </w:pPr>
    </w:p>
    <w:p w14:paraId="1AADAD64" w14:textId="5930055F" w:rsidR="007A52F4" w:rsidRPr="00F812FA" w:rsidRDefault="6B05F567" w:rsidP="00CE5540">
      <w:pPr>
        <w:pStyle w:val="Heading2"/>
        <w:rPr>
          <w:rFonts w:asciiTheme="minorHAnsi" w:hAnsiTheme="minorHAnsi"/>
          <w:sz w:val="28"/>
          <w:szCs w:val="28"/>
        </w:rPr>
      </w:pPr>
      <w:r w:rsidRPr="00F812FA">
        <w:rPr>
          <w:rFonts w:asciiTheme="minorHAnsi" w:hAnsiTheme="minorHAnsi"/>
          <w:b/>
          <w:bCs/>
          <w:sz w:val="28"/>
          <w:szCs w:val="28"/>
        </w:rPr>
        <w:t>Metrics</w:t>
      </w:r>
      <w:bookmarkEnd w:id="7"/>
    </w:p>
    <w:p w14:paraId="388A111F" w14:textId="1BF69B36" w:rsidR="00C37C80" w:rsidRPr="00F812FA" w:rsidRDefault="6B05F567" w:rsidP="6B05F567">
      <w:pPr>
        <w:pStyle w:val="ListParagraph"/>
        <w:numPr>
          <w:ilvl w:val="0"/>
          <w:numId w:val="1"/>
        </w:numPr>
        <w:spacing w:line="259" w:lineRule="auto"/>
        <w:ind w:left="1080"/>
        <w:rPr>
          <w:rFonts w:eastAsiaTheme="minorEastAsia"/>
        </w:rPr>
      </w:pPr>
      <w:r w:rsidRPr="00F812FA">
        <w:t>The partnership will be included in WFEO and IEA strategic plans;</w:t>
      </w:r>
    </w:p>
    <w:p w14:paraId="13E19B8A" w14:textId="08AB252E" w:rsidR="007A52F4" w:rsidRPr="00F812FA" w:rsidRDefault="6B05F567" w:rsidP="6B05F567">
      <w:pPr>
        <w:pStyle w:val="ListParagraph"/>
        <w:numPr>
          <w:ilvl w:val="0"/>
          <w:numId w:val="1"/>
        </w:numPr>
        <w:spacing w:line="259" w:lineRule="auto"/>
        <w:ind w:left="1080"/>
        <w:rPr>
          <w:rFonts w:eastAsiaTheme="minorEastAsia"/>
        </w:rPr>
      </w:pPr>
      <w:r w:rsidRPr="00F812FA">
        <w:t>The following will serve as measurements of performance:</w:t>
      </w:r>
    </w:p>
    <w:p w14:paraId="3C5E7548" w14:textId="77777777" w:rsidR="007A52F4" w:rsidRPr="00F812FA" w:rsidRDefault="6B05F567" w:rsidP="6B05F567">
      <w:pPr>
        <w:pStyle w:val="ListParagraph"/>
        <w:numPr>
          <w:ilvl w:val="0"/>
          <w:numId w:val="36"/>
        </w:numPr>
        <w:spacing w:line="259" w:lineRule="auto"/>
        <w:ind w:left="1440"/>
      </w:pPr>
      <w:r w:rsidRPr="00F812FA">
        <w:t>number of requests for help received;</w:t>
      </w:r>
    </w:p>
    <w:p w14:paraId="0EC62A52" w14:textId="77777777" w:rsidR="007A52F4" w:rsidRPr="00F812FA" w:rsidRDefault="6B05F567" w:rsidP="6B05F567">
      <w:pPr>
        <w:pStyle w:val="ListParagraph"/>
        <w:numPr>
          <w:ilvl w:val="0"/>
          <w:numId w:val="36"/>
        </w:numPr>
        <w:spacing w:line="259" w:lineRule="auto"/>
        <w:ind w:left="1440"/>
      </w:pPr>
      <w:r w:rsidRPr="00F812FA">
        <w:t>number of requests accepted;</w:t>
      </w:r>
    </w:p>
    <w:p w14:paraId="63523320" w14:textId="77777777" w:rsidR="007A52F4" w:rsidRPr="00F812FA" w:rsidRDefault="6B05F567" w:rsidP="6B05F567">
      <w:pPr>
        <w:pStyle w:val="ListParagraph"/>
        <w:numPr>
          <w:ilvl w:val="0"/>
          <w:numId w:val="36"/>
        </w:numPr>
        <w:spacing w:line="259" w:lineRule="auto"/>
        <w:ind w:left="1440"/>
      </w:pPr>
      <w:r w:rsidRPr="00F812FA">
        <w:t>effect on IEA and WFEO memberships;</w:t>
      </w:r>
    </w:p>
    <w:p w14:paraId="63803A53" w14:textId="77777777" w:rsidR="007A52F4" w:rsidRPr="00F812FA" w:rsidRDefault="6B05F567" w:rsidP="6B05F567">
      <w:pPr>
        <w:pStyle w:val="ListParagraph"/>
        <w:numPr>
          <w:ilvl w:val="0"/>
          <w:numId w:val="36"/>
        </w:numPr>
        <w:spacing w:line="259" w:lineRule="auto"/>
        <w:ind w:left="1440"/>
      </w:pPr>
      <w:r w:rsidRPr="00F812FA">
        <w:t>number of interactions between IEA and WFEO volunteers with the key audiences;</w:t>
      </w:r>
    </w:p>
    <w:p w14:paraId="46F6D714" w14:textId="5262A93E" w:rsidR="007A52F4" w:rsidRPr="00F812FA" w:rsidRDefault="6B05F567" w:rsidP="6B05F567">
      <w:pPr>
        <w:pStyle w:val="ListParagraph"/>
        <w:numPr>
          <w:ilvl w:val="0"/>
          <w:numId w:val="36"/>
        </w:numPr>
        <w:spacing w:line="259" w:lineRule="auto"/>
        <w:ind w:left="1440"/>
      </w:pPr>
      <w:r w:rsidRPr="00F812FA">
        <w:t>number of joint fundraising bids submitted; and</w:t>
      </w:r>
    </w:p>
    <w:p w14:paraId="06A60771" w14:textId="77777777" w:rsidR="007A52F4" w:rsidRPr="00F812FA" w:rsidRDefault="6B05F567" w:rsidP="6B05F567">
      <w:pPr>
        <w:pStyle w:val="ListParagraph"/>
        <w:numPr>
          <w:ilvl w:val="0"/>
          <w:numId w:val="36"/>
        </w:numPr>
        <w:spacing w:line="259" w:lineRule="auto"/>
        <w:ind w:left="1440"/>
      </w:pPr>
      <w:r w:rsidRPr="00F812FA">
        <w:t>metrics relating to the funded joint project if fundraising is successful e.g.: number of prospective members or enquiries about IEA membership or national developments commenced.</w:t>
      </w:r>
    </w:p>
    <w:p w14:paraId="2A78201E" w14:textId="77777777" w:rsidR="007A52F4" w:rsidRPr="00F812FA" w:rsidRDefault="6B05F567" w:rsidP="6B05F567">
      <w:pPr>
        <w:pStyle w:val="ListParagraph"/>
        <w:numPr>
          <w:ilvl w:val="0"/>
          <w:numId w:val="1"/>
        </w:numPr>
        <w:spacing w:line="259" w:lineRule="auto"/>
        <w:ind w:left="1080"/>
        <w:rPr>
          <w:rFonts w:eastAsiaTheme="minorEastAsia"/>
        </w:rPr>
      </w:pPr>
      <w:r w:rsidRPr="00F812FA">
        <w:t>Other metrics may emerge and be agreed as joint work progresses and the effect of the agreement becomes clearer.</w:t>
      </w:r>
    </w:p>
    <w:p w14:paraId="0ACF7D41" w14:textId="511EC203" w:rsidR="6B05F567" w:rsidRPr="00F812FA" w:rsidRDefault="6B05F567" w:rsidP="6B05F567">
      <w:pPr>
        <w:pStyle w:val="Heading2"/>
        <w:rPr>
          <w:rFonts w:asciiTheme="minorHAnsi" w:hAnsiTheme="minorHAnsi"/>
          <w:sz w:val="24"/>
          <w:szCs w:val="24"/>
        </w:rPr>
      </w:pPr>
    </w:p>
    <w:p w14:paraId="09C5BA6D" w14:textId="77777777" w:rsidR="007A52F4" w:rsidRPr="00F812FA" w:rsidRDefault="007A52F4" w:rsidP="00CE5540">
      <w:pPr>
        <w:pStyle w:val="Heading2"/>
        <w:rPr>
          <w:rFonts w:asciiTheme="minorHAnsi" w:hAnsiTheme="minorHAnsi"/>
          <w:sz w:val="28"/>
          <w:szCs w:val="28"/>
        </w:rPr>
      </w:pPr>
      <w:bookmarkStart w:id="8" w:name="_Toc311553908"/>
      <w:r w:rsidRPr="00F812FA">
        <w:rPr>
          <w:rFonts w:asciiTheme="minorHAnsi" w:hAnsiTheme="minorHAnsi"/>
          <w:b/>
          <w:bCs/>
          <w:sz w:val="28"/>
          <w:szCs w:val="28"/>
        </w:rPr>
        <w:t>Resources</w:t>
      </w:r>
      <w:bookmarkEnd w:id="8"/>
    </w:p>
    <w:p w14:paraId="018D8E31" w14:textId="77777777" w:rsidR="007A52F4" w:rsidRPr="00F812FA" w:rsidRDefault="007A52F4" w:rsidP="00C37C80">
      <w:r w:rsidRPr="00F812FA">
        <w:t>Basic resources of the signatories consist of financial resources derived from grants or the collective members’ fees, professional resources are largely derived from the members of the signatories’ own members. There is considerable overlap in the participation of staff and engineers of jurisdictional organizations. This means that actual number of possible participant engineers may be significantly less than the perceived number.</w:t>
      </w:r>
    </w:p>
    <w:p w14:paraId="784853DA" w14:textId="108C081C" w:rsidR="007A52F4" w:rsidRDefault="007A52F4" w:rsidP="00C37C80"/>
    <w:p w14:paraId="4A203A85" w14:textId="23DB420F" w:rsidR="00F812FA" w:rsidRPr="00F812FA" w:rsidRDefault="00F812FA" w:rsidP="00F812FA">
      <w:pPr>
        <w:pStyle w:val="Heading2"/>
        <w:rPr>
          <w:rFonts w:asciiTheme="minorHAnsi" w:hAnsiTheme="minorHAnsi"/>
          <w:b/>
          <w:sz w:val="28"/>
          <w:szCs w:val="28"/>
        </w:rPr>
      </w:pPr>
      <w:r w:rsidRPr="00F812FA">
        <w:rPr>
          <w:rFonts w:asciiTheme="minorHAnsi" w:hAnsiTheme="minorHAnsi"/>
          <w:b/>
          <w:sz w:val="28"/>
          <w:szCs w:val="28"/>
        </w:rPr>
        <w:t>Organisation Structure</w:t>
      </w:r>
    </w:p>
    <w:p w14:paraId="5171E1B9" w14:textId="77777777" w:rsidR="00F812FA" w:rsidRPr="00F812FA" w:rsidRDefault="00F812FA" w:rsidP="00F812FA">
      <w:pPr>
        <w:jc w:val="center"/>
      </w:pPr>
      <w:r w:rsidRPr="00F812FA">
        <w:rPr>
          <w:noProof/>
        </w:rPr>
        <w:drawing>
          <wp:inline distT="0" distB="0" distL="0" distR="0" wp14:anchorId="18ED5525" wp14:editId="63E8253C">
            <wp:extent cx="4963586" cy="39636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965757" cy="3965404"/>
                    </a:xfrm>
                    <a:prstGeom prst="rect">
                      <a:avLst/>
                    </a:prstGeom>
                  </pic:spPr>
                </pic:pic>
              </a:graphicData>
            </a:graphic>
          </wp:inline>
        </w:drawing>
      </w:r>
    </w:p>
    <w:p w14:paraId="3C60EAA6" w14:textId="77777777" w:rsidR="00F812FA" w:rsidRPr="00F812FA" w:rsidRDefault="00F812FA" w:rsidP="00C37C80"/>
    <w:p w14:paraId="2081CBDB" w14:textId="3B0B1195" w:rsidR="0082580C" w:rsidRPr="00F812FA" w:rsidRDefault="6B05F567" w:rsidP="00CE5540">
      <w:pPr>
        <w:pStyle w:val="Heading2"/>
        <w:rPr>
          <w:rFonts w:asciiTheme="minorHAnsi" w:hAnsiTheme="minorHAnsi"/>
          <w:sz w:val="28"/>
          <w:szCs w:val="28"/>
        </w:rPr>
      </w:pPr>
      <w:r w:rsidRPr="00F812FA">
        <w:rPr>
          <w:rFonts w:asciiTheme="minorHAnsi" w:hAnsiTheme="minorHAnsi"/>
          <w:b/>
          <w:bCs/>
          <w:sz w:val="28"/>
          <w:szCs w:val="28"/>
        </w:rPr>
        <w:t>Committee membership</w:t>
      </w:r>
    </w:p>
    <w:p w14:paraId="55353721" w14:textId="42841F7B" w:rsidR="00CE5540" w:rsidRPr="00F812FA" w:rsidRDefault="00CE5540" w:rsidP="00CE5540">
      <w:r w:rsidRPr="00F812FA">
        <w:t xml:space="preserve">The proposed structure </w:t>
      </w:r>
      <w:r w:rsidR="00D47D2A" w:rsidRPr="00F812FA">
        <w:t>combines</w:t>
      </w:r>
      <w:r w:rsidRPr="00F812FA">
        <w:t xml:space="preserve"> the </w:t>
      </w:r>
      <w:r w:rsidR="00D47D2A" w:rsidRPr="00F812FA">
        <w:t>members</w:t>
      </w:r>
      <w:r w:rsidRPr="00F812FA">
        <w:t xml:space="preserve"> of the drafting committee that produced the agreed document in a general section to consider high-level matters.</w:t>
      </w:r>
      <w:r w:rsidR="00212B1C">
        <w:t xml:space="preserve"> The other three sections provide</w:t>
      </w:r>
      <w:r w:rsidRPr="00F812FA">
        <w:t xml:space="preserve"> l</w:t>
      </w:r>
      <w:r w:rsidR="00C37C80" w:rsidRPr="00F812FA">
        <w:t>iaison with the managers of</w:t>
      </w:r>
      <w:r w:rsidRPr="00F812FA">
        <w:t xml:space="preserve"> the three </w:t>
      </w:r>
      <w:r w:rsidR="00D47D2A" w:rsidRPr="00F812FA">
        <w:t>individual</w:t>
      </w:r>
      <w:r w:rsidRPr="00F812FA">
        <w:t xml:space="preserve"> projects that pre-dated the agreement.</w:t>
      </w:r>
      <w:r w:rsidR="00C37C80" w:rsidRPr="00F812FA">
        <w:t xml:space="preserve"> The structure will be amended as required to accommodate new projects.</w:t>
      </w:r>
    </w:p>
    <w:p w14:paraId="4D28B032" w14:textId="77777777" w:rsidR="00CE5540" w:rsidRPr="00F812FA" w:rsidRDefault="00CE5540" w:rsidP="00CE5540"/>
    <w:p w14:paraId="642FC16C" w14:textId="6D2516A9" w:rsidR="00CE5540" w:rsidRPr="00F812FA" w:rsidRDefault="6B05F567" w:rsidP="00CE5540">
      <w:r w:rsidRPr="00F812FA">
        <w:rPr>
          <w:rStyle w:val="Heading3Char"/>
          <w:rFonts w:asciiTheme="minorHAnsi" w:hAnsiTheme="minorHAnsi"/>
          <w:color w:val="2E74B5" w:themeColor="accent1" w:themeShade="BF"/>
        </w:rPr>
        <w:t>Project 1</w:t>
      </w:r>
      <w:r w:rsidRPr="00F812FA">
        <w:t xml:space="preserve"> is based on the Africa catalyst project sponsored by FAEO and combing the efforts of the Capacity building and Anticorruption committees (which are based in Africa, but will provided input to the other two projects as needed). </w:t>
      </w:r>
    </w:p>
    <w:p w14:paraId="2CFC5D22" w14:textId="77777777" w:rsidR="00CE5540" w:rsidRPr="00F812FA" w:rsidRDefault="00CE5540" w:rsidP="00CE5540"/>
    <w:p w14:paraId="688DBB90" w14:textId="5DDD3D7F" w:rsidR="00CE5540" w:rsidRPr="00F812FA" w:rsidRDefault="6B05F567" w:rsidP="00CE5540">
      <w:r w:rsidRPr="00F812FA">
        <w:rPr>
          <w:rStyle w:val="Heading2Char"/>
          <w:rFonts w:asciiTheme="minorHAnsi" w:hAnsiTheme="minorHAnsi"/>
          <w:b/>
          <w:bCs/>
          <w:sz w:val="24"/>
          <w:szCs w:val="24"/>
        </w:rPr>
        <w:t>Project 2</w:t>
      </w:r>
      <w:r w:rsidRPr="00F812FA">
        <w:t xml:space="preserve"> is sponsored by the Brazilian national institutions of FEBRAE and CONFEA. Brazil is an example that can be used as a model for other South American countries.</w:t>
      </w:r>
    </w:p>
    <w:p w14:paraId="54578BE6" w14:textId="77777777" w:rsidR="00CE5540" w:rsidRPr="00F812FA" w:rsidRDefault="00CE5540" w:rsidP="00CE5540"/>
    <w:p w14:paraId="1323080B" w14:textId="46A90979" w:rsidR="00CE5540" w:rsidRPr="00F812FA" w:rsidRDefault="6B05F567" w:rsidP="00CE5540">
      <w:r w:rsidRPr="00F812FA">
        <w:rPr>
          <w:rStyle w:val="Heading2Char"/>
          <w:rFonts w:asciiTheme="minorHAnsi" w:hAnsiTheme="minorHAnsi"/>
          <w:b/>
          <w:bCs/>
          <w:sz w:val="24"/>
          <w:szCs w:val="24"/>
        </w:rPr>
        <w:t>Project 3</w:t>
      </w:r>
      <w:r w:rsidRPr="00F812FA">
        <w:t xml:space="preserve"> is sponsored by the FAE with the Committee for Education in Education and presently is based on developments in Lebanon and certification-development work among FAE countries.</w:t>
      </w:r>
    </w:p>
    <w:p w14:paraId="118A0E67" w14:textId="77777777" w:rsidR="00CE5540" w:rsidRPr="00F812FA" w:rsidRDefault="00CE5540" w:rsidP="00CE5540"/>
    <w:p w14:paraId="194968DF" w14:textId="1DF90583" w:rsidR="007A52F4" w:rsidRPr="00F812FA" w:rsidRDefault="00C37C80" w:rsidP="00F812FA">
      <w:pPr>
        <w:pStyle w:val="ListParagraph"/>
        <w:keepNext/>
        <w:ind w:left="0"/>
        <w:rPr>
          <w:rFonts w:cstheme="majorBidi"/>
          <w:lang w:val="en-GB"/>
        </w:rPr>
      </w:pPr>
      <w:r w:rsidRPr="00F812FA">
        <w:rPr>
          <w:rFonts w:cstheme="majorBidi"/>
          <w:lang w:val="en-GB"/>
        </w:rPr>
        <w:t>The following were member of the original MOU committee</w:t>
      </w:r>
      <w:r w:rsidR="00F812FA">
        <w:rPr>
          <w:rFonts w:cstheme="majorBidi"/>
          <w:lang w:val="en-GB"/>
        </w:rPr>
        <w:t>:</w:t>
      </w:r>
    </w:p>
    <w:p w14:paraId="1C4C6D6E" w14:textId="77777777" w:rsidR="00C37C80" w:rsidRPr="00F812FA" w:rsidRDefault="00C37C80" w:rsidP="00F812FA">
      <w:pPr>
        <w:pStyle w:val="ListParagraph"/>
        <w:keepNext/>
        <w:ind w:left="0"/>
        <w:rPr>
          <w:rFonts w:cstheme="majorBidi"/>
          <w:lang w:val="en-GB"/>
        </w:rPr>
      </w:pPr>
    </w:p>
    <w:tbl>
      <w:tblPr>
        <w:tblStyle w:val="TableGrid"/>
        <w:tblW w:w="0" w:type="auto"/>
        <w:jc w:val="center"/>
        <w:tblLook w:val="04A0" w:firstRow="1" w:lastRow="0" w:firstColumn="1" w:lastColumn="0" w:noHBand="0" w:noVBand="1"/>
      </w:tblPr>
      <w:tblGrid>
        <w:gridCol w:w="4715"/>
        <w:gridCol w:w="4715"/>
      </w:tblGrid>
      <w:tr w:rsidR="00FF629F" w:rsidRPr="00FF629F" w14:paraId="7A0F4070" w14:textId="035F6E5A" w:rsidTr="00E05D57">
        <w:trPr>
          <w:jc w:val="center"/>
        </w:trPr>
        <w:tc>
          <w:tcPr>
            <w:tcW w:w="4715" w:type="dxa"/>
          </w:tcPr>
          <w:p w14:paraId="3048F5ED" w14:textId="05024FB7" w:rsidR="00E05D57" w:rsidRPr="00FF629F" w:rsidRDefault="00E05D57" w:rsidP="00F812FA">
            <w:pPr>
              <w:keepNext/>
              <w:rPr>
                <w:rFonts w:asciiTheme="minorHAnsi" w:hAnsiTheme="minorHAnsi" w:cstheme="majorBidi"/>
                <w:color w:val="000000" w:themeColor="text1"/>
                <w:sz w:val="24"/>
                <w:szCs w:val="24"/>
              </w:rPr>
            </w:pPr>
            <w:r w:rsidRPr="00FF629F">
              <w:rPr>
                <w:rFonts w:asciiTheme="minorHAnsi" w:hAnsiTheme="minorHAnsi" w:cstheme="majorBidi"/>
                <w:color w:val="000000" w:themeColor="text1"/>
                <w:sz w:val="24"/>
                <w:szCs w:val="24"/>
              </w:rPr>
              <w:t>J Spitalnik chair</w:t>
            </w:r>
          </w:p>
        </w:tc>
        <w:tc>
          <w:tcPr>
            <w:tcW w:w="4715" w:type="dxa"/>
          </w:tcPr>
          <w:p w14:paraId="7F191289" w14:textId="61C11F48" w:rsidR="00E05D57" w:rsidRPr="00FF629F" w:rsidRDefault="00E05D57" w:rsidP="00F812FA">
            <w:pPr>
              <w:keepNext/>
              <w:rPr>
                <w:rFonts w:asciiTheme="minorHAnsi" w:hAnsiTheme="minorHAnsi" w:cstheme="majorBidi"/>
                <w:color w:val="000000" w:themeColor="text1"/>
                <w:sz w:val="24"/>
                <w:szCs w:val="24"/>
              </w:rPr>
            </w:pPr>
            <w:r w:rsidRPr="00FF629F">
              <w:rPr>
                <w:rFonts w:asciiTheme="minorHAnsi" w:hAnsiTheme="minorHAnsi" w:cstheme="majorBidi"/>
                <w:color w:val="000000" w:themeColor="text1"/>
                <w:sz w:val="24"/>
                <w:szCs w:val="24"/>
              </w:rPr>
              <w:t xml:space="preserve">Y Brijmohan from CECB </w:t>
            </w:r>
          </w:p>
        </w:tc>
      </w:tr>
      <w:tr w:rsidR="00FF629F" w:rsidRPr="00FF629F" w14:paraId="381AEDE3" w14:textId="7FE91989" w:rsidTr="00E05D57">
        <w:trPr>
          <w:jc w:val="center"/>
        </w:trPr>
        <w:tc>
          <w:tcPr>
            <w:tcW w:w="4715" w:type="dxa"/>
          </w:tcPr>
          <w:p w14:paraId="3628037F" w14:textId="44B8D6DA" w:rsidR="00E05D57" w:rsidRPr="00FF629F" w:rsidRDefault="00E05D57" w:rsidP="00F812FA">
            <w:pPr>
              <w:keepNext/>
              <w:rPr>
                <w:rFonts w:asciiTheme="minorHAnsi" w:hAnsiTheme="minorHAnsi" w:cstheme="majorBidi"/>
                <w:color w:val="000000" w:themeColor="text1"/>
                <w:sz w:val="24"/>
                <w:szCs w:val="24"/>
              </w:rPr>
            </w:pPr>
            <w:r w:rsidRPr="00FF629F">
              <w:rPr>
                <w:rFonts w:asciiTheme="minorHAnsi" w:hAnsiTheme="minorHAnsi" w:cstheme="majorBidi"/>
                <w:color w:val="000000" w:themeColor="text1"/>
                <w:sz w:val="24"/>
                <w:szCs w:val="24"/>
              </w:rPr>
              <w:t>P Greenwood convenor</w:t>
            </w:r>
          </w:p>
        </w:tc>
        <w:tc>
          <w:tcPr>
            <w:tcW w:w="4715" w:type="dxa"/>
          </w:tcPr>
          <w:p w14:paraId="2C85A212" w14:textId="03847AB2" w:rsidR="00E05D57" w:rsidRPr="00FF629F" w:rsidRDefault="00E05D57" w:rsidP="00F812FA">
            <w:pPr>
              <w:keepNext/>
              <w:rPr>
                <w:rFonts w:asciiTheme="minorHAnsi" w:hAnsiTheme="minorHAnsi" w:cstheme="majorBidi"/>
                <w:color w:val="000000" w:themeColor="text1"/>
                <w:sz w:val="24"/>
                <w:szCs w:val="24"/>
              </w:rPr>
            </w:pPr>
            <w:r w:rsidRPr="00FF629F">
              <w:rPr>
                <w:rFonts w:asciiTheme="minorHAnsi" w:hAnsiTheme="minorHAnsi" w:cstheme="majorBidi"/>
                <w:color w:val="000000" w:themeColor="text1"/>
                <w:sz w:val="24"/>
                <w:szCs w:val="24"/>
              </w:rPr>
              <w:t>JP Mohsen from CEIE</w:t>
            </w:r>
          </w:p>
        </w:tc>
      </w:tr>
      <w:tr w:rsidR="00FF629F" w:rsidRPr="00FF629F" w14:paraId="30A36359" w14:textId="1DA74569" w:rsidTr="00E05D57">
        <w:trPr>
          <w:jc w:val="center"/>
        </w:trPr>
        <w:tc>
          <w:tcPr>
            <w:tcW w:w="4715" w:type="dxa"/>
          </w:tcPr>
          <w:p w14:paraId="7C24F3A1" w14:textId="77777777" w:rsidR="00E05D57" w:rsidRPr="00FF629F" w:rsidRDefault="00E05D57" w:rsidP="00F812FA">
            <w:pPr>
              <w:keepNext/>
              <w:rPr>
                <w:rFonts w:asciiTheme="minorHAnsi" w:hAnsiTheme="minorHAnsi" w:cstheme="majorBidi"/>
                <w:color w:val="000000" w:themeColor="text1"/>
                <w:sz w:val="24"/>
                <w:szCs w:val="24"/>
              </w:rPr>
            </w:pPr>
            <w:r w:rsidRPr="00FF629F">
              <w:rPr>
                <w:rFonts w:asciiTheme="minorHAnsi" w:hAnsiTheme="minorHAnsi" w:cstheme="majorBidi"/>
                <w:color w:val="000000" w:themeColor="text1"/>
                <w:sz w:val="24"/>
                <w:szCs w:val="24"/>
              </w:rPr>
              <w:t>A Hadithi taking the lead for the Federation of Arab Engineers (FAE)</w:t>
            </w:r>
          </w:p>
        </w:tc>
        <w:tc>
          <w:tcPr>
            <w:tcW w:w="4715" w:type="dxa"/>
          </w:tcPr>
          <w:p w14:paraId="351EA1D1" w14:textId="2350661B" w:rsidR="00E05D57" w:rsidRPr="00FF629F" w:rsidRDefault="00E05D57" w:rsidP="004A32C5">
            <w:pPr>
              <w:keepNext/>
              <w:rPr>
                <w:rFonts w:asciiTheme="minorHAnsi" w:hAnsiTheme="minorHAnsi" w:cstheme="majorBidi"/>
                <w:color w:val="000000" w:themeColor="text1"/>
                <w:sz w:val="24"/>
                <w:szCs w:val="24"/>
              </w:rPr>
            </w:pPr>
            <w:r w:rsidRPr="00FF629F">
              <w:rPr>
                <w:rFonts w:asciiTheme="minorHAnsi" w:eastAsiaTheme="majorBidi" w:hAnsiTheme="minorHAnsi" w:cstheme="majorBidi"/>
                <w:color w:val="000000" w:themeColor="text1"/>
                <w:sz w:val="24"/>
                <w:szCs w:val="24"/>
              </w:rPr>
              <w:t>Martin Manuhwa from CAC</w:t>
            </w:r>
          </w:p>
        </w:tc>
      </w:tr>
      <w:tr w:rsidR="00FF629F" w:rsidRPr="00FF629F" w14:paraId="7FCC860E" w14:textId="73328C24" w:rsidTr="00E05D57">
        <w:trPr>
          <w:jc w:val="center"/>
        </w:trPr>
        <w:tc>
          <w:tcPr>
            <w:tcW w:w="4715" w:type="dxa"/>
          </w:tcPr>
          <w:p w14:paraId="07270A8D" w14:textId="77777777" w:rsidR="00E05D57" w:rsidRPr="00FF629F" w:rsidRDefault="00E05D57" w:rsidP="00F812FA">
            <w:pPr>
              <w:keepNext/>
              <w:rPr>
                <w:rFonts w:asciiTheme="minorHAnsi" w:hAnsiTheme="minorHAnsi" w:cstheme="majorBidi"/>
                <w:color w:val="000000" w:themeColor="text1"/>
                <w:sz w:val="24"/>
                <w:szCs w:val="24"/>
              </w:rPr>
            </w:pPr>
            <w:r w:rsidRPr="00FF629F">
              <w:rPr>
                <w:rFonts w:asciiTheme="minorHAnsi" w:hAnsiTheme="minorHAnsi" w:cstheme="majorBidi"/>
                <w:color w:val="000000" w:themeColor="text1"/>
                <w:sz w:val="24"/>
                <w:szCs w:val="24"/>
              </w:rPr>
              <w:t>M Shehu for the Federation of African Engineering Organizations (FAEO)</w:t>
            </w:r>
          </w:p>
        </w:tc>
        <w:tc>
          <w:tcPr>
            <w:tcW w:w="4715" w:type="dxa"/>
          </w:tcPr>
          <w:p w14:paraId="75372A46" w14:textId="2F4F0012" w:rsidR="00E05D57" w:rsidRPr="00FF629F" w:rsidRDefault="00E05D57" w:rsidP="00F812FA">
            <w:pPr>
              <w:keepNext/>
              <w:rPr>
                <w:rFonts w:asciiTheme="minorHAnsi" w:hAnsiTheme="minorHAnsi" w:cstheme="majorBidi"/>
                <w:color w:val="000000" w:themeColor="text1"/>
                <w:sz w:val="24"/>
                <w:szCs w:val="24"/>
              </w:rPr>
            </w:pPr>
            <w:r w:rsidRPr="00FF629F">
              <w:rPr>
                <w:rFonts w:asciiTheme="minorHAnsi" w:hAnsiTheme="minorHAnsi" w:cstheme="majorBidi"/>
                <w:color w:val="000000" w:themeColor="text1"/>
                <w:sz w:val="24"/>
                <w:szCs w:val="24"/>
              </w:rPr>
              <w:t>Executive Director — Secretariat</w:t>
            </w:r>
          </w:p>
        </w:tc>
      </w:tr>
      <w:tr w:rsidR="00FF629F" w:rsidRPr="00FF629F" w14:paraId="7DEFB213" w14:textId="605DC088" w:rsidTr="00E05D57">
        <w:trPr>
          <w:jc w:val="center"/>
        </w:trPr>
        <w:tc>
          <w:tcPr>
            <w:tcW w:w="4715" w:type="dxa"/>
          </w:tcPr>
          <w:p w14:paraId="643FC82F" w14:textId="03C37C34" w:rsidR="00E05D57" w:rsidRPr="00FF629F" w:rsidRDefault="00E05D57" w:rsidP="00E05D57">
            <w:pPr>
              <w:rPr>
                <w:rFonts w:asciiTheme="minorHAnsi" w:hAnsiTheme="minorHAnsi" w:cstheme="majorBidi"/>
                <w:color w:val="000000" w:themeColor="text1"/>
                <w:sz w:val="24"/>
                <w:szCs w:val="24"/>
              </w:rPr>
            </w:pPr>
            <w:r w:rsidRPr="00FF629F">
              <w:rPr>
                <w:rFonts w:asciiTheme="minorHAnsi" w:eastAsiaTheme="majorBidi" w:hAnsiTheme="minorHAnsi" w:cstheme="majorBidi"/>
                <w:color w:val="000000" w:themeColor="text1"/>
                <w:sz w:val="24"/>
                <w:szCs w:val="24"/>
              </w:rPr>
              <w:t>C Gonzales from CIP Peru</w:t>
            </w:r>
          </w:p>
        </w:tc>
        <w:tc>
          <w:tcPr>
            <w:tcW w:w="4715" w:type="dxa"/>
          </w:tcPr>
          <w:p w14:paraId="07AFFA0D" w14:textId="011CCE06" w:rsidR="00E05D57" w:rsidRPr="00FF629F" w:rsidRDefault="00E05D57" w:rsidP="00E05D57">
            <w:pPr>
              <w:rPr>
                <w:rFonts w:asciiTheme="minorHAnsi" w:eastAsiaTheme="majorBidi" w:hAnsiTheme="minorHAnsi" w:cstheme="majorBidi"/>
                <w:color w:val="000000" w:themeColor="text1"/>
                <w:sz w:val="24"/>
                <w:szCs w:val="24"/>
              </w:rPr>
            </w:pPr>
          </w:p>
        </w:tc>
      </w:tr>
    </w:tbl>
    <w:p w14:paraId="19667304" w14:textId="77777777" w:rsidR="007A52F4" w:rsidRPr="00F812FA" w:rsidRDefault="007A52F4" w:rsidP="007A52F4"/>
    <w:p w14:paraId="0CA40654" w14:textId="69CC3150" w:rsidR="007A52F4" w:rsidRPr="00F812FA" w:rsidRDefault="00F812FA" w:rsidP="00F812FA">
      <w:pPr>
        <w:keepNext/>
      </w:pPr>
      <w:r>
        <w:lastRenderedPageBreak/>
        <w:t>which</w:t>
      </w:r>
      <w:r w:rsidR="00C37C80" w:rsidRPr="00F812FA">
        <w:t xml:space="preserve"> has been re-</w:t>
      </w:r>
      <w:r w:rsidR="00D47D2A" w:rsidRPr="00F812FA">
        <w:t>arranged</w:t>
      </w:r>
      <w:r w:rsidR="00C37C80" w:rsidRPr="00F812FA">
        <w:t xml:space="preserve"> to fit the new </w:t>
      </w:r>
      <w:r w:rsidR="00D47D2A" w:rsidRPr="00F812FA">
        <w:t>tasks</w:t>
      </w:r>
      <w:r>
        <w:t>:</w:t>
      </w:r>
    </w:p>
    <w:p w14:paraId="75AD781D" w14:textId="77777777" w:rsidR="00C37C80" w:rsidRPr="00F812FA" w:rsidRDefault="00C37C80" w:rsidP="00F812FA">
      <w:pPr>
        <w:keepNext/>
      </w:pPr>
    </w:p>
    <w:tbl>
      <w:tblPr>
        <w:tblStyle w:val="TableGrid"/>
        <w:tblW w:w="0" w:type="auto"/>
        <w:jc w:val="center"/>
        <w:tblLook w:val="04A0" w:firstRow="1" w:lastRow="0" w:firstColumn="1" w:lastColumn="0" w:noHBand="0" w:noVBand="1"/>
      </w:tblPr>
      <w:tblGrid>
        <w:gridCol w:w="4715"/>
        <w:gridCol w:w="4715"/>
      </w:tblGrid>
      <w:tr w:rsidR="00FF629F" w:rsidRPr="00FF629F" w14:paraId="6A414707" w14:textId="17A31986" w:rsidTr="00E05D57">
        <w:trPr>
          <w:jc w:val="center"/>
        </w:trPr>
        <w:tc>
          <w:tcPr>
            <w:tcW w:w="4715" w:type="dxa"/>
          </w:tcPr>
          <w:p w14:paraId="7E1E44C5" w14:textId="4FCB9750" w:rsidR="00E05D57" w:rsidRPr="00FF629F" w:rsidRDefault="00E05D57" w:rsidP="00F812FA">
            <w:pPr>
              <w:keepNext/>
              <w:rPr>
                <w:rFonts w:asciiTheme="minorHAnsi" w:hAnsiTheme="minorHAnsi" w:cstheme="majorBidi"/>
                <w:color w:val="000000" w:themeColor="text1"/>
                <w:sz w:val="24"/>
                <w:szCs w:val="24"/>
              </w:rPr>
            </w:pPr>
            <w:r w:rsidRPr="00FF629F">
              <w:rPr>
                <w:rFonts w:asciiTheme="minorHAnsi" w:hAnsiTheme="minorHAnsi" w:cstheme="majorBidi"/>
                <w:color w:val="000000" w:themeColor="text1"/>
                <w:sz w:val="24"/>
                <w:szCs w:val="24"/>
              </w:rPr>
              <w:t>P Greenwood chair</w:t>
            </w:r>
          </w:p>
        </w:tc>
        <w:tc>
          <w:tcPr>
            <w:tcW w:w="4715" w:type="dxa"/>
          </w:tcPr>
          <w:p w14:paraId="6716E3E6" w14:textId="0E3437F8" w:rsidR="00E05D57" w:rsidRPr="00FF629F" w:rsidRDefault="00E05D57" w:rsidP="00F812FA">
            <w:pPr>
              <w:keepNext/>
              <w:rPr>
                <w:rFonts w:asciiTheme="minorHAnsi" w:hAnsiTheme="minorHAnsi" w:cstheme="majorBidi"/>
                <w:color w:val="000000" w:themeColor="text1"/>
                <w:sz w:val="24"/>
                <w:szCs w:val="24"/>
              </w:rPr>
            </w:pPr>
            <w:r w:rsidRPr="00FF629F">
              <w:rPr>
                <w:rFonts w:asciiTheme="minorHAnsi" w:eastAsiaTheme="majorBidi" w:hAnsiTheme="minorHAnsi" w:cstheme="majorBidi"/>
                <w:color w:val="000000" w:themeColor="text1"/>
                <w:sz w:val="24"/>
                <w:szCs w:val="24"/>
              </w:rPr>
              <w:t>Y Brijmohan from CECB — Project 1 liaison</w:t>
            </w:r>
          </w:p>
        </w:tc>
      </w:tr>
      <w:tr w:rsidR="00FF629F" w:rsidRPr="00FF629F" w14:paraId="1C5B9033" w14:textId="7431CD90" w:rsidTr="00E05D57">
        <w:trPr>
          <w:trHeight w:val="101"/>
          <w:jc w:val="center"/>
        </w:trPr>
        <w:tc>
          <w:tcPr>
            <w:tcW w:w="4715" w:type="dxa"/>
          </w:tcPr>
          <w:p w14:paraId="654ED558" w14:textId="7519FAB4" w:rsidR="00E05D57" w:rsidRPr="00FF629F" w:rsidRDefault="00E05D57" w:rsidP="00F812FA">
            <w:pPr>
              <w:keepNext/>
              <w:rPr>
                <w:rFonts w:asciiTheme="minorHAnsi" w:hAnsiTheme="minorHAnsi" w:cstheme="majorBidi"/>
                <w:color w:val="000000" w:themeColor="text1"/>
                <w:sz w:val="24"/>
                <w:szCs w:val="24"/>
              </w:rPr>
            </w:pPr>
            <w:r w:rsidRPr="00FF629F">
              <w:rPr>
                <w:rFonts w:asciiTheme="minorHAnsi" w:hAnsiTheme="minorHAnsi" w:cstheme="majorBidi"/>
                <w:color w:val="000000" w:themeColor="text1"/>
                <w:sz w:val="24"/>
                <w:szCs w:val="24"/>
              </w:rPr>
              <w:t>UPADI to be confirmed</w:t>
            </w:r>
          </w:p>
        </w:tc>
        <w:tc>
          <w:tcPr>
            <w:tcW w:w="4715" w:type="dxa"/>
          </w:tcPr>
          <w:p w14:paraId="35A7F371" w14:textId="42E34502" w:rsidR="00E05D57" w:rsidRPr="00FF629F" w:rsidRDefault="00E05D57" w:rsidP="00FF629F">
            <w:pPr>
              <w:keepNext/>
              <w:rPr>
                <w:rFonts w:asciiTheme="minorHAnsi" w:hAnsiTheme="minorHAnsi" w:cstheme="majorBidi"/>
                <w:color w:val="000000" w:themeColor="text1"/>
                <w:sz w:val="24"/>
                <w:szCs w:val="24"/>
              </w:rPr>
            </w:pPr>
            <w:r w:rsidRPr="00FF629F">
              <w:rPr>
                <w:rFonts w:asciiTheme="minorHAnsi" w:eastAsiaTheme="majorBidi" w:hAnsiTheme="minorHAnsi" w:cstheme="majorBidi"/>
                <w:color w:val="000000" w:themeColor="text1"/>
                <w:sz w:val="24"/>
                <w:szCs w:val="24"/>
              </w:rPr>
              <w:t>Martin Manuhwa from CAC — Project 1 liaison</w:t>
            </w:r>
          </w:p>
        </w:tc>
      </w:tr>
      <w:tr w:rsidR="00FF629F" w:rsidRPr="00FF629F" w14:paraId="4627A3D8" w14:textId="0732FFB6" w:rsidTr="00E05D57">
        <w:trPr>
          <w:jc w:val="center"/>
        </w:trPr>
        <w:tc>
          <w:tcPr>
            <w:tcW w:w="4715" w:type="dxa"/>
          </w:tcPr>
          <w:p w14:paraId="7FB7B855" w14:textId="77777777" w:rsidR="00E05D57" w:rsidRPr="00FF629F" w:rsidRDefault="00E05D57" w:rsidP="00E05D57">
            <w:pPr>
              <w:rPr>
                <w:rFonts w:asciiTheme="minorHAnsi" w:hAnsiTheme="minorHAnsi" w:cstheme="majorBidi"/>
                <w:color w:val="000000" w:themeColor="text1"/>
                <w:sz w:val="24"/>
                <w:szCs w:val="24"/>
              </w:rPr>
            </w:pPr>
            <w:r w:rsidRPr="00FF629F">
              <w:rPr>
                <w:rFonts w:asciiTheme="minorHAnsi" w:hAnsiTheme="minorHAnsi" w:cstheme="majorBidi"/>
                <w:color w:val="000000" w:themeColor="text1"/>
                <w:sz w:val="24"/>
                <w:szCs w:val="24"/>
              </w:rPr>
              <w:t>A Hadithi taking the lead for the Federation of Arab Engineers (FAE)</w:t>
            </w:r>
          </w:p>
        </w:tc>
        <w:tc>
          <w:tcPr>
            <w:tcW w:w="4715" w:type="dxa"/>
          </w:tcPr>
          <w:p w14:paraId="4A888B6F" w14:textId="77777777" w:rsidR="00E05D57" w:rsidRPr="00FF629F" w:rsidRDefault="00E05D57" w:rsidP="00E05D57">
            <w:pPr>
              <w:rPr>
                <w:rFonts w:asciiTheme="minorHAnsi" w:hAnsiTheme="minorHAnsi" w:cstheme="majorBidi"/>
                <w:color w:val="000000" w:themeColor="text1"/>
                <w:sz w:val="24"/>
                <w:szCs w:val="24"/>
              </w:rPr>
            </w:pPr>
          </w:p>
        </w:tc>
      </w:tr>
      <w:tr w:rsidR="00FF629F" w:rsidRPr="00FF629F" w14:paraId="23D397D3" w14:textId="735A0281" w:rsidTr="00E05D57">
        <w:trPr>
          <w:jc w:val="center"/>
        </w:trPr>
        <w:tc>
          <w:tcPr>
            <w:tcW w:w="4715" w:type="dxa"/>
          </w:tcPr>
          <w:p w14:paraId="79C55ED2" w14:textId="77777777" w:rsidR="00E05D57" w:rsidRPr="00FF629F" w:rsidRDefault="00E05D57" w:rsidP="00E05D57">
            <w:pPr>
              <w:rPr>
                <w:rFonts w:asciiTheme="minorHAnsi" w:hAnsiTheme="minorHAnsi" w:cstheme="majorBidi"/>
                <w:color w:val="000000" w:themeColor="text1"/>
                <w:sz w:val="24"/>
                <w:szCs w:val="24"/>
              </w:rPr>
            </w:pPr>
            <w:r w:rsidRPr="00FF629F">
              <w:rPr>
                <w:rFonts w:asciiTheme="minorHAnsi" w:hAnsiTheme="minorHAnsi" w:cstheme="majorBidi"/>
                <w:color w:val="000000" w:themeColor="text1"/>
                <w:sz w:val="24"/>
                <w:szCs w:val="24"/>
              </w:rPr>
              <w:t>M Shehu for the Federation of African Engineering Organizations (FAEO)</w:t>
            </w:r>
          </w:p>
        </w:tc>
        <w:tc>
          <w:tcPr>
            <w:tcW w:w="4715" w:type="dxa"/>
          </w:tcPr>
          <w:p w14:paraId="5F1EFF41" w14:textId="30D77F6A" w:rsidR="00E05D57" w:rsidRPr="00FF629F" w:rsidRDefault="00E05D57" w:rsidP="00E05D57">
            <w:pPr>
              <w:rPr>
                <w:rFonts w:asciiTheme="minorHAnsi" w:hAnsiTheme="minorHAnsi" w:cstheme="majorBidi"/>
                <w:color w:val="000000" w:themeColor="text1"/>
                <w:sz w:val="24"/>
                <w:szCs w:val="24"/>
              </w:rPr>
            </w:pPr>
            <w:r w:rsidRPr="00FF629F">
              <w:rPr>
                <w:rFonts w:asciiTheme="minorHAnsi" w:hAnsiTheme="minorHAnsi" w:cstheme="majorBidi"/>
                <w:color w:val="000000" w:themeColor="text1"/>
                <w:sz w:val="24"/>
                <w:szCs w:val="24"/>
              </w:rPr>
              <w:t>To be confirmed — Project 2 liaison</w:t>
            </w:r>
          </w:p>
        </w:tc>
      </w:tr>
      <w:tr w:rsidR="00FF629F" w:rsidRPr="00FF629F" w14:paraId="128BF347" w14:textId="43334C23" w:rsidTr="00E05D57">
        <w:trPr>
          <w:jc w:val="center"/>
        </w:trPr>
        <w:tc>
          <w:tcPr>
            <w:tcW w:w="4715" w:type="dxa"/>
          </w:tcPr>
          <w:p w14:paraId="0774451C" w14:textId="334ECA79" w:rsidR="00E05D57" w:rsidRPr="00FF629F" w:rsidRDefault="00E05D57" w:rsidP="00E05D57">
            <w:pPr>
              <w:rPr>
                <w:rFonts w:asciiTheme="minorHAnsi" w:hAnsiTheme="minorHAnsi" w:cstheme="majorBidi"/>
                <w:color w:val="000000" w:themeColor="text1"/>
                <w:sz w:val="24"/>
                <w:szCs w:val="24"/>
              </w:rPr>
            </w:pPr>
            <w:r w:rsidRPr="00FF629F">
              <w:rPr>
                <w:rFonts w:asciiTheme="minorHAnsi" w:hAnsiTheme="minorHAnsi" w:cstheme="majorBidi"/>
                <w:color w:val="000000" w:themeColor="text1"/>
                <w:sz w:val="24"/>
                <w:szCs w:val="24"/>
              </w:rPr>
              <w:t>JP Mohsen from CEIE</w:t>
            </w:r>
          </w:p>
        </w:tc>
        <w:tc>
          <w:tcPr>
            <w:tcW w:w="4715" w:type="dxa"/>
          </w:tcPr>
          <w:p w14:paraId="21FCA74B" w14:textId="563FC1AD" w:rsidR="00E05D57" w:rsidRPr="00FF629F" w:rsidRDefault="00E05D57" w:rsidP="00E05D57">
            <w:pPr>
              <w:rPr>
                <w:rFonts w:asciiTheme="minorHAnsi" w:hAnsiTheme="minorHAnsi" w:cstheme="majorBidi"/>
                <w:color w:val="000000" w:themeColor="text1"/>
                <w:sz w:val="24"/>
                <w:szCs w:val="24"/>
              </w:rPr>
            </w:pPr>
            <w:r w:rsidRPr="00FF629F">
              <w:rPr>
                <w:rFonts w:asciiTheme="minorHAnsi" w:eastAsiaTheme="majorBidi" w:hAnsiTheme="minorHAnsi" w:cstheme="majorBidi"/>
                <w:color w:val="000000" w:themeColor="text1"/>
                <w:sz w:val="24"/>
                <w:szCs w:val="24"/>
              </w:rPr>
              <w:t>To be confirmed — Project 2 liaison</w:t>
            </w:r>
          </w:p>
        </w:tc>
      </w:tr>
      <w:tr w:rsidR="00FF629F" w:rsidRPr="00FF629F" w14:paraId="0826B2D8" w14:textId="74AAB425" w:rsidTr="00E05D57">
        <w:trPr>
          <w:jc w:val="center"/>
        </w:trPr>
        <w:tc>
          <w:tcPr>
            <w:tcW w:w="4715" w:type="dxa"/>
          </w:tcPr>
          <w:p w14:paraId="1BBEF76C" w14:textId="6EB4C447" w:rsidR="00E05D57" w:rsidRPr="00FF629F" w:rsidRDefault="00E05D57" w:rsidP="00E05D57">
            <w:pPr>
              <w:rPr>
                <w:rFonts w:asciiTheme="minorHAnsi" w:hAnsiTheme="minorHAnsi" w:cstheme="majorBidi"/>
                <w:color w:val="000000" w:themeColor="text1"/>
                <w:sz w:val="24"/>
                <w:szCs w:val="24"/>
              </w:rPr>
            </w:pPr>
            <w:r w:rsidRPr="00FF629F">
              <w:rPr>
                <w:rFonts w:asciiTheme="minorHAnsi" w:eastAsiaTheme="majorBidi" w:hAnsiTheme="minorHAnsi" w:cstheme="majorBidi"/>
                <w:color w:val="000000" w:themeColor="text1"/>
                <w:sz w:val="24"/>
                <w:szCs w:val="24"/>
              </w:rPr>
              <w:t>C Gonzales from CIP Peru</w:t>
            </w:r>
          </w:p>
        </w:tc>
        <w:tc>
          <w:tcPr>
            <w:tcW w:w="4715" w:type="dxa"/>
          </w:tcPr>
          <w:p w14:paraId="53CDEFB8" w14:textId="77777777" w:rsidR="00E05D57" w:rsidRPr="00FF629F" w:rsidRDefault="00E05D57" w:rsidP="00E05D57">
            <w:pPr>
              <w:rPr>
                <w:rFonts w:asciiTheme="minorHAnsi" w:eastAsiaTheme="majorBidi" w:hAnsiTheme="minorHAnsi" w:cstheme="majorBidi"/>
                <w:color w:val="000000" w:themeColor="text1"/>
                <w:sz w:val="24"/>
                <w:szCs w:val="24"/>
              </w:rPr>
            </w:pPr>
          </w:p>
        </w:tc>
      </w:tr>
      <w:tr w:rsidR="00FF629F" w:rsidRPr="00FF629F" w14:paraId="1C4B2622" w14:textId="1E723E7C" w:rsidTr="00E05D57">
        <w:trPr>
          <w:jc w:val="center"/>
        </w:trPr>
        <w:tc>
          <w:tcPr>
            <w:tcW w:w="4715" w:type="dxa"/>
          </w:tcPr>
          <w:p w14:paraId="1E00B5CC" w14:textId="7D32DDC0" w:rsidR="00E05D57" w:rsidRPr="00FF629F" w:rsidRDefault="00E05D57" w:rsidP="00E05D57">
            <w:pPr>
              <w:rPr>
                <w:rFonts w:asciiTheme="minorHAnsi" w:hAnsiTheme="minorHAnsi" w:cstheme="majorBidi"/>
                <w:color w:val="000000" w:themeColor="text1"/>
                <w:sz w:val="24"/>
                <w:szCs w:val="24"/>
              </w:rPr>
            </w:pPr>
            <w:r w:rsidRPr="00FF629F">
              <w:rPr>
                <w:rFonts w:asciiTheme="minorHAnsi" w:hAnsiTheme="minorHAnsi" w:cstheme="majorBidi"/>
                <w:color w:val="000000" w:themeColor="text1"/>
                <w:sz w:val="24"/>
                <w:szCs w:val="24"/>
              </w:rPr>
              <w:t>Paul Jowitt UK, contact with Academy</w:t>
            </w:r>
          </w:p>
        </w:tc>
        <w:tc>
          <w:tcPr>
            <w:tcW w:w="4715" w:type="dxa"/>
          </w:tcPr>
          <w:p w14:paraId="1FD3F051" w14:textId="66F5DE37" w:rsidR="00E05D57" w:rsidRPr="00FF629F" w:rsidRDefault="00E05D57" w:rsidP="00E05D57">
            <w:pPr>
              <w:rPr>
                <w:rFonts w:asciiTheme="minorHAnsi" w:hAnsiTheme="minorHAnsi" w:cstheme="majorBidi"/>
                <w:color w:val="000000" w:themeColor="text1"/>
                <w:sz w:val="24"/>
                <w:szCs w:val="24"/>
              </w:rPr>
            </w:pPr>
            <w:r w:rsidRPr="00FF629F">
              <w:rPr>
                <w:rFonts w:asciiTheme="minorHAnsi" w:hAnsiTheme="minorHAnsi" w:cstheme="majorBidi"/>
                <w:color w:val="000000" w:themeColor="text1"/>
                <w:sz w:val="24"/>
                <w:szCs w:val="24"/>
              </w:rPr>
              <w:t xml:space="preserve">Caleb Chehab — Project 3 liaison </w:t>
            </w:r>
          </w:p>
        </w:tc>
      </w:tr>
      <w:tr w:rsidR="00FF629F" w:rsidRPr="00FF629F" w14:paraId="5A4946FB" w14:textId="20B72207" w:rsidTr="00E05D57">
        <w:trPr>
          <w:jc w:val="center"/>
        </w:trPr>
        <w:tc>
          <w:tcPr>
            <w:tcW w:w="4715" w:type="dxa"/>
          </w:tcPr>
          <w:p w14:paraId="7CEE3A8E" w14:textId="195226E8" w:rsidR="00E05D57" w:rsidRPr="00FF629F" w:rsidRDefault="00E05D57" w:rsidP="00E05D57">
            <w:pPr>
              <w:rPr>
                <w:rFonts w:asciiTheme="minorHAnsi" w:hAnsiTheme="minorHAnsi" w:cstheme="majorBidi"/>
                <w:color w:val="000000" w:themeColor="text1"/>
                <w:sz w:val="24"/>
                <w:szCs w:val="24"/>
              </w:rPr>
            </w:pPr>
            <w:r w:rsidRPr="00FF629F">
              <w:rPr>
                <w:rFonts w:asciiTheme="minorHAnsi" w:hAnsiTheme="minorHAnsi" w:cstheme="majorBidi"/>
                <w:color w:val="000000" w:themeColor="text1"/>
                <w:sz w:val="24"/>
                <w:szCs w:val="24"/>
              </w:rPr>
              <w:t>Executive Director — Secretariat</w:t>
            </w:r>
          </w:p>
        </w:tc>
        <w:tc>
          <w:tcPr>
            <w:tcW w:w="4715" w:type="dxa"/>
          </w:tcPr>
          <w:p w14:paraId="2CA12EC6" w14:textId="015AD20E" w:rsidR="00E05D57" w:rsidRPr="00FF629F" w:rsidRDefault="00E05D57" w:rsidP="00E05D57">
            <w:pPr>
              <w:rPr>
                <w:rFonts w:asciiTheme="minorHAnsi" w:hAnsiTheme="minorHAnsi" w:cstheme="majorBidi"/>
                <w:color w:val="000000" w:themeColor="text1"/>
                <w:sz w:val="24"/>
                <w:szCs w:val="24"/>
              </w:rPr>
            </w:pPr>
            <w:r w:rsidRPr="00FF629F">
              <w:rPr>
                <w:rFonts w:asciiTheme="minorHAnsi" w:hAnsiTheme="minorHAnsi" w:cstheme="majorBidi"/>
                <w:color w:val="000000" w:themeColor="text1"/>
                <w:sz w:val="24"/>
                <w:szCs w:val="24"/>
              </w:rPr>
              <w:t>Munim Alameddine — Project 3 liaison</w:t>
            </w:r>
          </w:p>
        </w:tc>
      </w:tr>
    </w:tbl>
    <w:p w14:paraId="05AB4BAD" w14:textId="04ACF84C" w:rsidR="00C37C80" w:rsidRPr="00F812FA" w:rsidRDefault="00C37C80" w:rsidP="00C37C80"/>
    <w:p w14:paraId="412135C3" w14:textId="77777777" w:rsidR="00E05D57" w:rsidRPr="00F812FA" w:rsidRDefault="00E05D57" w:rsidP="00C37C80">
      <w:pPr>
        <w:rPr>
          <w:b/>
          <w:bCs/>
          <w:color w:val="2E74B5" w:themeColor="accent1" w:themeShade="BF"/>
        </w:rPr>
      </w:pPr>
    </w:p>
    <w:p w14:paraId="2A54C9CC" w14:textId="52FCA3B5" w:rsidR="00C37C80" w:rsidRPr="00F812FA" w:rsidRDefault="00E05D57" w:rsidP="00C37C80">
      <w:pPr>
        <w:rPr>
          <w:sz w:val="28"/>
          <w:szCs w:val="28"/>
        </w:rPr>
      </w:pPr>
      <w:r w:rsidRPr="00F812FA">
        <w:rPr>
          <w:b/>
          <w:bCs/>
          <w:color w:val="2E74B5" w:themeColor="accent1" w:themeShade="BF"/>
          <w:sz w:val="28"/>
          <w:szCs w:val="28"/>
        </w:rPr>
        <w:t>M</w:t>
      </w:r>
      <w:r w:rsidR="6B05F567" w:rsidRPr="00F812FA">
        <w:rPr>
          <w:b/>
          <w:bCs/>
          <w:color w:val="2E74B5" w:themeColor="accent1" w:themeShade="BF"/>
          <w:sz w:val="28"/>
          <w:szCs w:val="28"/>
        </w:rPr>
        <w:t>otion</w:t>
      </w:r>
    </w:p>
    <w:p w14:paraId="59200064" w14:textId="6BE37BEF" w:rsidR="00C37C80" w:rsidRPr="00F812FA" w:rsidRDefault="007F7A16" w:rsidP="00C37C80">
      <w:r>
        <w:t>I ask the Executive Council to approve</w:t>
      </w:r>
      <w:r w:rsidR="6B05F567" w:rsidRPr="00F812FA">
        <w:t xml:space="preserve"> the operating arrangements for the WFEO-IEA Agreement Operating committee and the pr</w:t>
      </w:r>
      <w:r>
        <w:t>oposed membership list, agree</w:t>
      </w:r>
      <w:bookmarkStart w:id="9" w:name="_GoBack"/>
      <w:bookmarkEnd w:id="9"/>
      <w:r w:rsidR="6B05F567" w:rsidRPr="00F812FA">
        <w:t>ing that unfilled names in the list be appointed by the President and notified to the Executive Council for ratification.</w:t>
      </w:r>
    </w:p>
    <w:p w14:paraId="3BBBD305" w14:textId="43C8A3EC" w:rsidR="00C37C80" w:rsidRDefault="00C37C80" w:rsidP="00C37C80"/>
    <w:p w14:paraId="0345612A" w14:textId="77777777" w:rsidR="00F812FA" w:rsidRPr="00F812FA" w:rsidRDefault="00F812FA" w:rsidP="00C37C80"/>
    <w:p w14:paraId="6C2676AC" w14:textId="1AA38C90" w:rsidR="00E05D57" w:rsidRPr="00F812FA" w:rsidRDefault="00E05D57" w:rsidP="00C37C80"/>
    <w:p w14:paraId="09AB85F7" w14:textId="5C73EE2D" w:rsidR="00E05D57" w:rsidRPr="00F812FA" w:rsidRDefault="00C37C80" w:rsidP="00F812FA">
      <w:r w:rsidRPr="00F812FA">
        <w:t>Jorge Spitalnik, President WFEO.</w:t>
      </w:r>
    </w:p>
    <w:sectPr w:rsidR="00E05D57" w:rsidRPr="00F812FA" w:rsidSect="00CE5540">
      <w:pgSz w:w="16840" w:h="1190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00"/>
    <w:family w:val="auto"/>
    <w:pitch w:val="variable"/>
    <w:sig w:usb0="E0002AFF" w:usb1="C0007843" w:usb2="00000009" w:usb3="00000000" w:csb0="000001FF" w:csb1="00000000"/>
  </w:font>
  <w:font w:name="SimSun">
    <w:panose1 w:val="02010600030101010101"/>
    <w:charset w:val="86"/>
    <w:family w:val="auto"/>
    <w:pitch w:val="variable"/>
    <w:sig w:usb0="00000003" w:usb1="288F0000" w:usb2="00000016" w:usb3="00000000" w:csb0="00040001" w:csb1="00000000"/>
  </w:font>
  <w:font w:name="MS Gothic">
    <w:panose1 w:val="020B0609070205080204"/>
    <w:charset w:val="80"/>
    <w:family w:val="auto"/>
    <w:pitch w:val="variable"/>
    <w:sig w:usb0="E00002FF" w:usb1="6AC7FDFB" w:usb2="08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0D2247F0"/>
    <w:lvl w:ilvl="0">
      <w:start w:val="1"/>
      <w:numFmt w:val="bullet"/>
      <w:pStyle w:val="ListBullet"/>
      <w:lvlText w:val=""/>
      <w:lvlJc w:val="left"/>
      <w:pPr>
        <w:tabs>
          <w:tab w:val="num" w:pos="720"/>
        </w:tabs>
        <w:ind w:left="720" w:hanging="720"/>
      </w:pPr>
      <w:rPr>
        <w:rFonts w:ascii="Symbol" w:hAnsi="Symbol" w:hint="default"/>
      </w:rPr>
    </w:lvl>
  </w:abstractNum>
  <w:abstractNum w:abstractNumId="1">
    <w:nsid w:val="00000001"/>
    <w:multiLevelType w:val="hybridMultilevel"/>
    <w:tmpl w:val="00000001"/>
    <w:lvl w:ilvl="0" w:tplc="00000001">
      <w:start w:val="1"/>
      <w:numFmt w:val="decimal"/>
      <w:lvlText w:val="%1."/>
      <w:lvlJc w:val="left"/>
      <w:pPr>
        <w:ind w:left="144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2"/>
    <w:multiLevelType w:val="hybridMultilevel"/>
    <w:tmpl w:val="00000002"/>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8AF5A23"/>
    <w:multiLevelType w:val="hybridMultilevel"/>
    <w:tmpl w:val="99C6D04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C06FAE"/>
    <w:multiLevelType w:val="hybridMultilevel"/>
    <w:tmpl w:val="5EF44218"/>
    <w:lvl w:ilvl="0" w:tplc="04090019">
      <w:start w:val="1"/>
      <w:numFmt w:val="lowerLetter"/>
      <w:lvlText w:val="%1."/>
      <w:lvlJc w:val="left"/>
      <w:pPr>
        <w:ind w:left="1800" w:hanging="360"/>
      </w:pPr>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115F21E8"/>
    <w:multiLevelType w:val="hybridMultilevel"/>
    <w:tmpl w:val="DDF463E8"/>
    <w:lvl w:ilvl="0" w:tplc="04090019">
      <w:start w:val="1"/>
      <w:numFmt w:val="lowerLetter"/>
      <w:lvlText w:val="%1."/>
      <w:lvlJc w:val="left"/>
      <w:pPr>
        <w:ind w:left="108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9ED5C00"/>
    <w:multiLevelType w:val="hybridMultilevel"/>
    <w:tmpl w:val="7DFE183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D4385C"/>
    <w:multiLevelType w:val="hybridMultilevel"/>
    <w:tmpl w:val="B8C4E30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21D40C45"/>
    <w:multiLevelType w:val="hybridMultilevel"/>
    <w:tmpl w:val="C5D6557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5864EB3"/>
    <w:multiLevelType w:val="hybridMultilevel"/>
    <w:tmpl w:val="FEC8D8F8"/>
    <w:lvl w:ilvl="0" w:tplc="04090019">
      <w:start w:val="1"/>
      <w:numFmt w:val="lowerLetter"/>
      <w:lvlText w:val="%1."/>
      <w:lvlJc w:val="left"/>
      <w:pPr>
        <w:ind w:left="1080" w:hanging="360"/>
      </w:pPr>
    </w:lvl>
    <w:lvl w:ilvl="1" w:tplc="FFFFFFFF" w:tentative="1">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27330227"/>
    <w:multiLevelType w:val="hybridMultilevel"/>
    <w:tmpl w:val="67CEC6D6"/>
    <w:lvl w:ilvl="0" w:tplc="3DDA53DE">
      <w:start w:val="6"/>
      <w:numFmt w:val="bullet"/>
      <w:lvlText w:val="-"/>
      <w:lvlJc w:val="left"/>
      <w:pPr>
        <w:ind w:left="2139" w:hanging="360"/>
      </w:pPr>
      <w:rPr>
        <w:rFonts w:ascii="Times New Roman" w:eastAsia="Times New Roman" w:hAnsi="Times New Roman" w:cs="Times New Roman" w:hint="default"/>
      </w:rPr>
    </w:lvl>
    <w:lvl w:ilvl="1" w:tplc="040C0003" w:tentative="1">
      <w:start w:val="1"/>
      <w:numFmt w:val="bullet"/>
      <w:lvlText w:val="o"/>
      <w:lvlJc w:val="left"/>
      <w:pPr>
        <w:ind w:left="2859" w:hanging="360"/>
      </w:pPr>
      <w:rPr>
        <w:rFonts w:ascii="Courier New" w:hAnsi="Courier New" w:cs="Courier New" w:hint="default"/>
      </w:rPr>
    </w:lvl>
    <w:lvl w:ilvl="2" w:tplc="040C0005" w:tentative="1">
      <w:start w:val="1"/>
      <w:numFmt w:val="bullet"/>
      <w:lvlText w:val=""/>
      <w:lvlJc w:val="left"/>
      <w:pPr>
        <w:ind w:left="3579" w:hanging="360"/>
      </w:pPr>
      <w:rPr>
        <w:rFonts w:ascii="Wingdings" w:hAnsi="Wingdings" w:hint="default"/>
      </w:rPr>
    </w:lvl>
    <w:lvl w:ilvl="3" w:tplc="040C0001" w:tentative="1">
      <w:start w:val="1"/>
      <w:numFmt w:val="bullet"/>
      <w:lvlText w:val=""/>
      <w:lvlJc w:val="left"/>
      <w:pPr>
        <w:ind w:left="4299" w:hanging="360"/>
      </w:pPr>
      <w:rPr>
        <w:rFonts w:ascii="Symbol" w:hAnsi="Symbol" w:hint="default"/>
      </w:rPr>
    </w:lvl>
    <w:lvl w:ilvl="4" w:tplc="040C0003" w:tentative="1">
      <w:start w:val="1"/>
      <w:numFmt w:val="bullet"/>
      <w:lvlText w:val="o"/>
      <w:lvlJc w:val="left"/>
      <w:pPr>
        <w:ind w:left="5019" w:hanging="360"/>
      </w:pPr>
      <w:rPr>
        <w:rFonts w:ascii="Courier New" w:hAnsi="Courier New" w:cs="Courier New" w:hint="default"/>
      </w:rPr>
    </w:lvl>
    <w:lvl w:ilvl="5" w:tplc="040C0005" w:tentative="1">
      <w:start w:val="1"/>
      <w:numFmt w:val="bullet"/>
      <w:lvlText w:val=""/>
      <w:lvlJc w:val="left"/>
      <w:pPr>
        <w:ind w:left="5739" w:hanging="360"/>
      </w:pPr>
      <w:rPr>
        <w:rFonts w:ascii="Wingdings" w:hAnsi="Wingdings" w:hint="default"/>
      </w:rPr>
    </w:lvl>
    <w:lvl w:ilvl="6" w:tplc="040C0001" w:tentative="1">
      <w:start w:val="1"/>
      <w:numFmt w:val="bullet"/>
      <w:lvlText w:val=""/>
      <w:lvlJc w:val="left"/>
      <w:pPr>
        <w:ind w:left="6459" w:hanging="360"/>
      </w:pPr>
      <w:rPr>
        <w:rFonts w:ascii="Symbol" w:hAnsi="Symbol" w:hint="default"/>
      </w:rPr>
    </w:lvl>
    <w:lvl w:ilvl="7" w:tplc="040C0003" w:tentative="1">
      <w:start w:val="1"/>
      <w:numFmt w:val="bullet"/>
      <w:lvlText w:val="o"/>
      <w:lvlJc w:val="left"/>
      <w:pPr>
        <w:ind w:left="7179" w:hanging="360"/>
      </w:pPr>
      <w:rPr>
        <w:rFonts w:ascii="Courier New" w:hAnsi="Courier New" w:cs="Courier New" w:hint="default"/>
      </w:rPr>
    </w:lvl>
    <w:lvl w:ilvl="8" w:tplc="040C0005" w:tentative="1">
      <w:start w:val="1"/>
      <w:numFmt w:val="bullet"/>
      <w:lvlText w:val=""/>
      <w:lvlJc w:val="left"/>
      <w:pPr>
        <w:ind w:left="7899" w:hanging="360"/>
      </w:pPr>
      <w:rPr>
        <w:rFonts w:ascii="Wingdings" w:hAnsi="Wingdings" w:hint="default"/>
      </w:rPr>
    </w:lvl>
  </w:abstractNum>
  <w:abstractNum w:abstractNumId="11">
    <w:nsid w:val="2A303F4E"/>
    <w:multiLevelType w:val="hybridMultilevel"/>
    <w:tmpl w:val="8FA89F5E"/>
    <w:lvl w:ilvl="0" w:tplc="00000001">
      <w:start w:val="1"/>
      <w:numFmt w:val="decimal"/>
      <w:lvlText w:val="%1."/>
      <w:lvlJc w:val="left"/>
      <w:pPr>
        <w:ind w:left="1440" w:hanging="360"/>
      </w:pPr>
    </w:lvl>
    <w:lvl w:ilvl="1" w:tplc="FFFFFFFF">
      <w:numFmt w:val="decimal"/>
      <w:lvlText w:val=""/>
      <w:lvlJc w:val="left"/>
    </w:lvl>
    <w:lvl w:ilvl="2" w:tplc="04090019">
      <w:start w:val="1"/>
      <w:numFmt w:val="lowerLetter"/>
      <w:lvlText w:val="%3."/>
      <w:lvlJc w:val="left"/>
      <w:pPr>
        <w:ind w:left="144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2B5E01B2"/>
    <w:multiLevelType w:val="hybridMultilevel"/>
    <w:tmpl w:val="6AF80A38"/>
    <w:lvl w:ilvl="0" w:tplc="FFFFFFF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DC10061"/>
    <w:multiLevelType w:val="hybridMultilevel"/>
    <w:tmpl w:val="497C84A0"/>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nsid w:val="2F1A43EB"/>
    <w:multiLevelType w:val="hybridMultilevel"/>
    <w:tmpl w:val="2594F4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459710D"/>
    <w:multiLevelType w:val="hybridMultilevel"/>
    <w:tmpl w:val="A1BE9B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4F25411"/>
    <w:multiLevelType w:val="hybridMultilevel"/>
    <w:tmpl w:val="99F6DD24"/>
    <w:lvl w:ilvl="0" w:tplc="00000001">
      <w:start w:val="1"/>
      <w:numFmt w:val="decimal"/>
      <w:lvlText w:val="%1."/>
      <w:lvlJc w:val="left"/>
      <w:pPr>
        <w:ind w:left="1440" w:hanging="360"/>
      </w:pPr>
    </w:lvl>
    <w:lvl w:ilvl="1" w:tplc="0409000F">
      <w:start w:val="1"/>
      <w:numFmt w:val="decimal"/>
      <w:lvlText w:val="%2."/>
      <w:lvlJc w:val="left"/>
      <w:pPr>
        <w:ind w:left="720" w:hanging="360"/>
      </w:pPr>
    </w:lvl>
    <w:lvl w:ilvl="2" w:tplc="04090019">
      <w:start w:val="1"/>
      <w:numFmt w:val="lowerLetter"/>
      <w:lvlText w:val="%3."/>
      <w:lvlJc w:val="left"/>
      <w:pPr>
        <w:ind w:left="144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3AE80EAC"/>
    <w:multiLevelType w:val="hybridMultilevel"/>
    <w:tmpl w:val="CCAC76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E0D46CB"/>
    <w:multiLevelType w:val="hybridMultilevel"/>
    <w:tmpl w:val="367815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1173ED0"/>
    <w:multiLevelType w:val="multilevel"/>
    <w:tmpl w:val="1D98D58A"/>
    <w:lvl w:ilvl="0">
      <w:start w:val="1"/>
      <w:numFmt w:val="decimal"/>
      <w:pStyle w:val="Level1"/>
      <w:lvlText w:val="%1."/>
      <w:lvlJc w:val="left"/>
      <w:pPr>
        <w:tabs>
          <w:tab w:val="num" w:pos="720"/>
        </w:tabs>
        <w:ind w:left="720" w:hanging="720"/>
      </w:pPr>
      <w:rPr>
        <w:rFonts w:hint="default"/>
      </w:rPr>
    </w:lvl>
    <w:lvl w:ilvl="1">
      <w:start w:val="1"/>
      <w:numFmt w:val="decimal"/>
      <w:pStyle w:val="Level11"/>
      <w:lvlText w:val="%1.%2"/>
      <w:lvlJc w:val="left"/>
      <w:pPr>
        <w:tabs>
          <w:tab w:val="num" w:pos="720"/>
        </w:tabs>
        <w:ind w:left="720" w:hanging="720"/>
      </w:pPr>
      <w:rPr>
        <w:rFonts w:hint="default"/>
      </w:rPr>
    </w:lvl>
    <w:lvl w:ilvl="2">
      <w:start w:val="1"/>
      <w:numFmt w:val="lowerLetter"/>
      <w:pStyle w:val="Levela"/>
      <w:lvlText w:val="(%3)"/>
      <w:lvlJc w:val="left"/>
      <w:pPr>
        <w:tabs>
          <w:tab w:val="num" w:pos="1440"/>
        </w:tabs>
        <w:ind w:left="1440" w:hanging="720"/>
      </w:pPr>
      <w:rPr>
        <w:rFonts w:hint="default"/>
      </w:rPr>
    </w:lvl>
    <w:lvl w:ilvl="3">
      <w:start w:val="1"/>
      <w:numFmt w:val="lowerRoman"/>
      <w:pStyle w:val="Leveli"/>
      <w:lvlText w:val="(%4)"/>
      <w:lvlJc w:val="left"/>
      <w:pPr>
        <w:tabs>
          <w:tab w:val="num" w:pos="2160"/>
        </w:tabs>
        <w:ind w:left="2160" w:hanging="720"/>
      </w:pPr>
      <w:rPr>
        <w:rFonts w:hint="default"/>
      </w:rPr>
    </w:lvl>
    <w:lvl w:ilvl="4">
      <w:start w:val="1"/>
      <w:numFmt w:val="upperLetter"/>
      <w:pStyle w:val="LevelA0"/>
      <w:lvlText w:val="(%5)"/>
      <w:lvlJc w:val="left"/>
      <w:pPr>
        <w:tabs>
          <w:tab w:val="num" w:pos="2880"/>
        </w:tabs>
        <w:ind w:left="2880" w:hanging="720"/>
      </w:pPr>
      <w:rPr>
        <w:rFonts w:hint="default"/>
      </w:rPr>
    </w:lvl>
    <w:lvl w:ilvl="5">
      <w:start w:val="1"/>
      <w:numFmt w:val="upperRoman"/>
      <w:pStyle w:val="LevelI0"/>
      <w:lvlText w:val="(%6)"/>
      <w:lvlJc w:val="left"/>
      <w:pPr>
        <w:tabs>
          <w:tab w:val="num" w:pos="3600"/>
        </w:tabs>
        <w:ind w:left="3600" w:hanging="72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nsid w:val="4134232B"/>
    <w:multiLevelType w:val="hybridMultilevel"/>
    <w:tmpl w:val="DF960D14"/>
    <w:lvl w:ilvl="0" w:tplc="04090019">
      <w:start w:val="1"/>
      <w:numFmt w:val="lowerLetter"/>
      <w:lvlText w:val="%1."/>
      <w:lvlJc w:val="left"/>
      <w:pPr>
        <w:ind w:left="720" w:hanging="360"/>
      </w:pPr>
      <w:rPr>
        <w:rFonts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474447D9"/>
    <w:multiLevelType w:val="hybridMultilevel"/>
    <w:tmpl w:val="24203F3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FBB0D4E"/>
    <w:multiLevelType w:val="hybridMultilevel"/>
    <w:tmpl w:val="2620F20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0F91807"/>
    <w:multiLevelType w:val="hybridMultilevel"/>
    <w:tmpl w:val="183651E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56037D19"/>
    <w:multiLevelType w:val="hybridMultilevel"/>
    <w:tmpl w:val="7D2C69B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560E3156"/>
    <w:multiLevelType w:val="hybridMultilevel"/>
    <w:tmpl w:val="F9A6E1C0"/>
    <w:lvl w:ilvl="0" w:tplc="00000001">
      <w:start w:val="1"/>
      <w:numFmt w:val="decimal"/>
      <w:lvlText w:val="%1."/>
      <w:lvlJc w:val="left"/>
      <w:pPr>
        <w:ind w:left="1440" w:hanging="360"/>
      </w:pPr>
    </w:lvl>
    <w:lvl w:ilvl="1" w:tplc="FFFFFFFF">
      <w:numFmt w:val="decimal"/>
      <w:lvlText w:val=""/>
      <w:lvlJc w:val="left"/>
    </w:lvl>
    <w:lvl w:ilvl="2" w:tplc="04090019">
      <w:start w:val="1"/>
      <w:numFmt w:val="lowerLetter"/>
      <w:lvlText w:val="%3."/>
      <w:lvlJc w:val="left"/>
      <w:pPr>
        <w:ind w:left="144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5B5503AA"/>
    <w:multiLevelType w:val="hybridMultilevel"/>
    <w:tmpl w:val="6DFE00F8"/>
    <w:lvl w:ilvl="0" w:tplc="AB7C67E8">
      <w:start w:val="1"/>
      <w:numFmt w:val="decimal"/>
      <w:lvlText w:val="%1."/>
      <w:lvlJc w:val="left"/>
      <w:pPr>
        <w:ind w:left="720" w:hanging="360"/>
      </w:pPr>
    </w:lvl>
    <w:lvl w:ilvl="1" w:tplc="8B20B758">
      <w:start w:val="1"/>
      <w:numFmt w:val="decimal"/>
      <w:lvlText w:val="%2."/>
      <w:lvlJc w:val="left"/>
      <w:pPr>
        <w:ind w:left="1440" w:hanging="360"/>
      </w:pPr>
    </w:lvl>
    <w:lvl w:ilvl="2" w:tplc="2256C6AE">
      <w:start w:val="1"/>
      <w:numFmt w:val="lowerRoman"/>
      <w:lvlText w:val="%3."/>
      <w:lvlJc w:val="right"/>
      <w:pPr>
        <w:ind w:left="2160" w:hanging="180"/>
      </w:pPr>
    </w:lvl>
    <w:lvl w:ilvl="3" w:tplc="98FC991A">
      <w:start w:val="1"/>
      <w:numFmt w:val="decimal"/>
      <w:lvlText w:val="%4."/>
      <w:lvlJc w:val="left"/>
      <w:pPr>
        <w:ind w:left="2880" w:hanging="360"/>
      </w:pPr>
    </w:lvl>
    <w:lvl w:ilvl="4" w:tplc="082AAD64">
      <w:start w:val="1"/>
      <w:numFmt w:val="lowerLetter"/>
      <w:lvlText w:val="%5."/>
      <w:lvlJc w:val="left"/>
      <w:pPr>
        <w:ind w:left="3600" w:hanging="360"/>
      </w:pPr>
    </w:lvl>
    <w:lvl w:ilvl="5" w:tplc="5B98302A">
      <w:start w:val="1"/>
      <w:numFmt w:val="lowerRoman"/>
      <w:lvlText w:val="%6."/>
      <w:lvlJc w:val="right"/>
      <w:pPr>
        <w:ind w:left="4320" w:hanging="180"/>
      </w:pPr>
    </w:lvl>
    <w:lvl w:ilvl="6" w:tplc="472AA7BA">
      <w:start w:val="1"/>
      <w:numFmt w:val="decimal"/>
      <w:lvlText w:val="%7."/>
      <w:lvlJc w:val="left"/>
      <w:pPr>
        <w:ind w:left="5040" w:hanging="360"/>
      </w:pPr>
    </w:lvl>
    <w:lvl w:ilvl="7" w:tplc="2FFAF70E">
      <w:start w:val="1"/>
      <w:numFmt w:val="lowerLetter"/>
      <w:lvlText w:val="%8."/>
      <w:lvlJc w:val="left"/>
      <w:pPr>
        <w:ind w:left="5760" w:hanging="360"/>
      </w:pPr>
    </w:lvl>
    <w:lvl w:ilvl="8" w:tplc="73143826">
      <w:start w:val="1"/>
      <w:numFmt w:val="lowerRoman"/>
      <w:lvlText w:val="%9."/>
      <w:lvlJc w:val="right"/>
      <w:pPr>
        <w:ind w:left="6480" w:hanging="180"/>
      </w:pPr>
    </w:lvl>
  </w:abstractNum>
  <w:abstractNum w:abstractNumId="27">
    <w:nsid w:val="60167E7F"/>
    <w:multiLevelType w:val="multilevel"/>
    <w:tmpl w:val="92426A5A"/>
    <w:lvl w:ilvl="0">
      <w:start w:val="1"/>
      <w:numFmt w:val="decimal"/>
      <w:lvlText w:val="%1."/>
      <w:lvlJc w:val="left"/>
      <w:pPr>
        <w:ind w:left="360" w:hanging="360"/>
      </w:pPr>
      <w:rPr>
        <w:rFonts w:hint="default"/>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1">
      <w:start w:val="1"/>
      <w:numFmt w:val="decimal"/>
      <w:lvlText w:val="%2."/>
      <w:lvlJc w:val="left"/>
      <w:pPr>
        <w:tabs>
          <w:tab w:val="num" w:pos="720"/>
        </w:tabs>
        <w:ind w:left="720" w:hanging="360"/>
      </w:pPr>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2">
      <w:start w:val="1"/>
      <w:numFmt w:val="decimal"/>
      <w:lvlText w:val="%3."/>
      <w:lvlJc w:val="left"/>
      <w:pPr>
        <w:tabs>
          <w:tab w:val="num" w:pos="1080"/>
        </w:tabs>
        <w:ind w:left="1080" w:hanging="360"/>
      </w:pPr>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3">
      <w:start w:val="1"/>
      <w:numFmt w:val="decimal"/>
      <w:lvlText w:val="%4."/>
      <w:lvlJc w:val="left"/>
      <w:pPr>
        <w:tabs>
          <w:tab w:val="num" w:pos="1440"/>
        </w:tabs>
        <w:ind w:left="1440" w:hanging="360"/>
      </w:pPr>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4">
      <w:start w:val="1"/>
      <w:numFmt w:val="decimal"/>
      <w:lvlText w:val="%5."/>
      <w:lvlJc w:val="left"/>
      <w:pPr>
        <w:tabs>
          <w:tab w:val="num" w:pos="1800"/>
        </w:tabs>
        <w:ind w:left="1800" w:hanging="360"/>
      </w:pPr>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5">
      <w:start w:val="1"/>
      <w:numFmt w:val="decimal"/>
      <w:lvlText w:val="%6."/>
      <w:lvlJc w:val="left"/>
      <w:pPr>
        <w:tabs>
          <w:tab w:val="num" w:pos="2160"/>
        </w:tabs>
        <w:ind w:left="2160" w:hanging="360"/>
      </w:pPr>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6">
      <w:start w:val="1"/>
      <w:numFmt w:val="decimal"/>
      <w:lvlText w:val="%7."/>
      <w:lvlJc w:val="left"/>
      <w:pPr>
        <w:tabs>
          <w:tab w:val="num" w:pos="2520"/>
        </w:tabs>
        <w:ind w:left="2520" w:hanging="360"/>
      </w:pPr>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7">
      <w:start w:val="1"/>
      <w:numFmt w:val="decimal"/>
      <w:lvlText w:val="%8."/>
      <w:lvlJc w:val="left"/>
      <w:pPr>
        <w:tabs>
          <w:tab w:val="num" w:pos="2880"/>
        </w:tabs>
        <w:ind w:left="2880" w:hanging="360"/>
      </w:pPr>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8">
      <w:start w:val="1"/>
      <w:numFmt w:val="decimal"/>
      <w:lvlText w:val="%9."/>
      <w:lvlJc w:val="left"/>
      <w:pPr>
        <w:tabs>
          <w:tab w:val="num" w:pos="3240"/>
        </w:tabs>
        <w:ind w:left="3240" w:hanging="360"/>
      </w:pPr>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abstractNum>
  <w:abstractNum w:abstractNumId="28">
    <w:nsid w:val="60B9727B"/>
    <w:multiLevelType w:val="hybridMultilevel"/>
    <w:tmpl w:val="7604D5F6"/>
    <w:lvl w:ilvl="0" w:tplc="D9A410EA">
      <w:start w:val="1"/>
      <w:numFmt w:val="decimal"/>
      <w:lvlText w:val="%1."/>
      <w:lvlJc w:val="left"/>
      <w:pPr>
        <w:ind w:left="720" w:hanging="360"/>
      </w:pPr>
    </w:lvl>
    <w:lvl w:ilvl="1" w:tplc="66123692">
      <w:start w:val="1"/>
      <w:numFmt w:val="lowerLetter"/>
      <w:lvlText w:val="%2."/>
      <w:lvlJc w:val="left"/>
      <w:pPr>
        <w:ind w:left="1440" w:hanging="360"/>
      </w:pPr>
    </w:lvl>
    <w:lvl w:ilvl="2" w:tplc="DE90E26E">
      <w:start w:val="1"/>
      <w:numFmt w:val="lowerRoman"/>
      <w:lvlText w:val="%3."/>
      <w:lvlJc w:val="right"/>
      <w:pPr>
        <w:ind w:left="2160" w:hanging="180"/>
      </w:pPr>
    </w:lvl>
    <w:lvl w:ilvl="3" w:tplc="4490D2E8">
      <w:start w:val="1"/>
      <w:numFmt w:val="decimal"/>
      <w:lvlText w:val="%4."/>
      <w:lvlJc w:val="left"/>
      <w:pPr>
        <w:ind w:left="2880" w:hanging="360"/>
      </w:pPr>
    </w:lvl>
    <w:lvl w:ilvl="4" w:tplc="B46E8584">
      <w:start w:val="1"/>
      <w:numFmt w:val="lowerLetter"/>
      <w:lvlText w:val="%5."/>
      <w:lvlJc w:val="left"/>
      <w:pPr>
        <w:ind w:left="3600" w:hanging="360"/>
      </w:pPr>
    </w:lvl>
    <w:lvl w:ilvl="5" w:tplc="C290C7FE">
      <w:start w:val="1"/>
      <w:numFmt w:val="lowerRoman"/>
      <w:lvlText w:val="%6."/>
      <w:lvlJc w:val="right"/>
      <w:pPr>
        <w:ind w:left="4320" w:hanging="180"/>
      </w:pPr>
    </w:lvl>
    <w:lvl w:ilvl="6" w:tplc="EC7048CE">
      <w:start w:val="1"/>
      <w:numFmt w:val="decimal"/>
      <w:lvlText w:val="%7."/>
      <w:lvlJc w:val="left"/>
      <w:pPr>
        <w:ind w:left="5040" w:hanging="360"/>
      </w:pPr>
    </w:lvl>
    <w:lvl w:ilvl="7" w:tplc="5726D9A2">
      <w:start w:val="1"/>
      <w:numFmt w:val="lowerLetter"/>
      <w:lvlText w:val="%8."/>
      <w:lvlJc w:val="left"/>
      <w:pPr>
        <w:ind w:left="5760" w:hanging="360"/>
      </w:pPr>
    </w:lvl>
    <w:lvl w:ilvl="8" w:tplc="D42C5AFA">
      <w:start w:val="1"/>
      <w:numFmt w:val="lowerRoman"/>
      <w:lvlText w:val="%9."/>
      <w:lvlJc w:val="right"/>
      <w:pPr>
        <w:ind w:left="6480" w:hanging="180"/>
      </w:pPr>
    </w:lvl>
  </w:abstractNum>
  <w:abstractNum w:abstractNumId="29">
    <w:nsid w:val="68567F2D"/>
    <w:multiLevelType w:val="hybridMultilevel"/>
    <w:tmpl w:val="45228BB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695114C6"/>
    <w:multiLevelType w:val="hybridMultilevel"/>
    <w:tmpl w:val="4C82963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699F41FE"/>
    <w:multiLevelType w:val="hybridMultilevel"/>
    <w:tmpl w:val="EB70D8D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6A312D02"/>
    <w:multiLevelType w:val="hybridMultilevel"/>
    <w:tmpl w:val="E74CFA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D151CE2"/>
    <w:multiLevelType w:val="hybridMultilevel"/>
    <w:tmpl w:val="8AE4C6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F8D43F2"/>
    <w:multiLevelType w:val="hybridMultilevel"/>
    <w:tmpl w:val="A1D4E7B2"/>
    <w:lvl w:ilvl="0" w:tplc="04090001">
      <w:start w:val="1"/>
      <w:numFmt w:val="bullet"/>
      <w:lvlText w:val=""/>
      <w:lvlJc w:val="left"/>
      <w:pPr>
        <w:ind w:left="144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nsid w:val="74681C39"/>
    <w:multiLevelType w:val="hybridMultilevel"/>
    <w:tmpl w:val="BA84075E"/>
    <w:lvl w:ilvl="0" w:tplc="FFFFFFFF">
      <w:start w:val="1"/>
      <w:numFmt w:val="decimal"/>
      <w:lvlText w:val="%1."/>
      <w:lvlJc w:val="left"/>
      <w:pPr>
        <w:ind w:left="108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26"/>
  </w:num>
  <w:num w:numId="3">
    <w:abstractNumId w:val="33"/>
  </w:num>
  <w:num w:numId="4">
    <w:abstractNumId w:val="10"/>
  </w:num>
  <w:num w:numId="5">
    <w:abstractNumId w:val="27"/>
  </w:num>
  <w:num w:numId="6">
    <w:abstractNumId w:val="20"/>
  </w:num>
  <w:num w:numId="7">
    <w:abstractNumId w:val="1"/>
  </w:num>
  <w:num w:numId="8">
    <w:abstractNumId w:val="2"/>
  </w:num>
  <w:num w:numId="9">
    <w:abstractNumId w:val="19"/>
  </w:num>
  <w:num w:numId="10">
    <w:abstractNumId w:val="0"/>
  </w:num>
  <w:num w:numId="11">
    <w:abstractNumId w:val="18"/>
  </w:num>
  <w:num w:numId="12">
    <w:abstractNumId w:val="34"/>
  </w:num>
  <w:num w:numId="13">
    <w:abstractNumId w:val="4"/>
  </w:num>
  <w:num w:numId="14">
    <w:abstractNumId w:val="3"/>
  </w:num>
  <w:num w:numId="15">
    <w:abstractNumId w:val="17"/>
  </w:num>
  <w:num w:numId="16">
    <w:abstractNumId w:val="24"/>
  </w:num>
  <w:num w:numId="17">
    <w:abstractNumId w:val="25"/>
  </w:num>
  <w:num w:numId="18">
    <w:abstractNumId w:val="11"/>
  </w:num>
  <w:num w:numId="19">
    <w:abstractNumId w:val="8"/>
  </w:num>
  <w:num w:numId="20">
    <w:abstractNumId w:val="29"/>
  </w:num>
  <w:num w:numId="21">
    <w:abstractNumId w:val="21"/>
  </w:num>
  <w:num w:numId="22">
    <w:abstractNumId w:val="16"/>
  </w:num>
  <w:num w:numId="23">
    <w:abstractNumId w:val="15"/>
  </w:num>
  <w:num w:numId="24">
    <w:abstractNumId w:val="7"/>
  </w:num>
  <w:num w:numId="25">
    <w:abstractNumId w:val="30"/>
  </w:num>
  <w:num w:numId="26">
    <w:abstractNumId w:val="31"/>
  </w:num>
  <w:num w:numId="27">
    <w:abstractNumId w:val="14"/>
  </w:num>
  <w:num w:numId="28">
    <w:abstractNumId w:val="23"/>
  </w:num>
  <w:num w:numId="29">
    <w:abstractNumId w:val="13"/>
  </w:num>
  <w:num w:numId="30">
    <w:abstractNumId w:val="6"/>
  </w:num>
  <w:num w:numId="31">
    <w:abstractNumId w:val="32"/>
  </w:num>
  <w:num w:numId="32">
    <w:abstractNumId w:val="22"/>
  </w:num>
  <w:num w:numId="33">
    <w:abstractNumId w:val="12"/>
  </w:num>
  <w:num w:numId="34">
    <w:abstractNumId w:val="35"/>
  </w:num>
  <w:num w:numId="35">
    <w:abstractNumId w:val="5"/>
  </w:num>
  <w:num w:numId="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80C"/>
    <w:rsid w:val="00014E54"/>
    <w:rsid w:val="00043247"/>
    <w:rsid w:val="001164A8"/>
    <w:rsid w:val="00212B1C"/>
    <w:rsid w:val="003C6DEE"/>
    <w:rsid w:val="004A32C5"/>
    <w:rsid w:val="0068648D"/>
    <w:rsid w:val="007A52F4"/>
    <w:rsid w:val="007F7A16"/>
    <w:rsid w:val="0082580C"/>
    <w:rsid w:val="008B4B3F"/>
    <w:rsid w:val="00C37C80"/>
    <w:rsid w:val="00CE5540"/>
    <w:rsid w:val="00D47D2A"/>
    <w:rsid w:val="00E05D57"/>
    <w:rsid w:val="00F748C6"/>
    <w:rsid w:val="00F812FA"/>
    <w:rsid w:val="00FF629F"/>
    <w:rsid w:val="6B05F5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476D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A52F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A52F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82580C"/>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7A52F4"/>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2580C"/>
    <w:rPr>
      <w:rFonts w:asciiTheme="majorHAnsi" w:eastAsiaTheme="majorEastAsia" w:hAnsiTheme="majorHAnsi" w:cstheme="majorBidi"/>
      <w:b/>
      <w:bCs/>
      <w:color w:val="5B9BD5" w:themeColor="accent1"/>
    </w:rPr>
  </w:style>
  <w:style w:type="paragraph" w:styleId="ListParagraph">
    <w:name w:val="List Paragraph"/>
    <w:basedOn w:val="Normal"/>
    <w:uiPriority w:val="34"/>
    <w:qFormat/>
    <w:rsid w:val="0082580C"/>
    <w:pPr>
      <w:ind w:left="720"/>
      <w:contextualSpacing/>
    </w:pPr>
  </w:style>
  <w:style w:type="table" w:styleId="TableGrid">
    <w:name w:val="Table Grid"/>
    <w:basedOn w:val="TableNormal"/>
    <w:uiPriority w:val="59"/>
    <w:rsid w:val="007A52F4"/>
    <w:pPr>
      <w:pBdr>
        <w:top w:val="nil"/>
        <w:left w:val="nil"/>
        <w:bottom w:val="nil"/>
        <w:right w:val="nil"/>
        <w:between w:val="nil"/>
        <w:bar w:val="nil"/>
      </w:pBdr>
    </w:pPr>
    <w:rPr>
      <w:rFonts w:ascii="Times New Roman" w:eastAsia="Arial Unicode MS" w:hAnsi="Times New Roman" w:cs="Times New Roman"/>
      <w:sz w:val="20"/>
      <w:szCs w:val="20"/>
      <w:bdr w:val="nil"/>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A52F4"/>
    <w:rPr>
      <w:rFonts w:asciiTheme="majorHAnsi" w:eastAsiaTheme="majorEastAsia" w:hAnsiTheme="majorHAnsi" w:cstheme="majorBidi"/>
      <w:color w:val="2E74B5" w:themeColor="accent1" w:themeShade="BF"/>
      <w:sz w:val="32"/>
      <w:szCs w:val="32"/>
    </w:rPr>
  </w:style>
  <w:style w:type="paragraph" w:customStyle="1" w:styleId="Level1">
    <w:name w:val="Level 1."/>
    <w:basedOn w:val="Normal"/>
    <w:next w:val="Normal"/>
    <w:rsid w:val="007A52F4"/>
    <w:pPr>
      <w:keepNext/>
      <w:numPr>
        <w:numId w:val="9"/>
      </w:numPr>
      <w:pBdr>
        <w:bottom w:val="single" w:sz="4" w:space="6" w:color="auto"/>
      </w:pBdr>
      <w:spacing w:before="400" w:line="240" w:lineRule="atLeast"/>
      <w:outlineLvl w:val="0"/>
    </w:pPr>
    <w:rPr>
      <w:rFonts w:ascii="Arial" w:eastAsia="SimSun" w:hAnsi="Arial" w:cs="Times New Roman"/>
      <w:b/>
      <w:caps/>
      <w:sz w:val="20"/>
      <w:szCs w:val="20"/>
      <w:lang w:val="en-AU" w:eastAsia="zh-CN"/>
    </w:rPr>
  </w:style>
  <w:style w:type="paragraph" w:customStyle="1" w:styleId="Level11">
    <w:name w:val="Level 1.1"/>
    <w:basedOn w:val="Normal"/>
    <w:next w:val="Level11fo"/>
    <w:link w:val="Level11Char"/>
    <w:rsid w:val="007A52F4"/>
    <w:pPr>
      <w:keepNext/>
      <w:numPr>
        <w:ilvl w:val="1"/>
        <w:numId w:val="9"/>
      </w:numPr>
      <w:spacing w:before="200" w:line="240" w:lineRule="atLeast"/>
      <w:outlineLvl w:val="1"/>
    </w:pPr>
    <w:rPr>
      <w:rFonts w:ascii="Arial" w:eastAsia="SimSun" w:hAnsi="Arial" w:cs="Times New Roman"/>
      <w:b/>
      <w:sz w:val="20"/>
      <w:szCs w:val="20"/>
      <w:lang w:val="x-none" w:eastAsia="zh-CN"/>
    </w:rPr>
  </w:style>
  <w:style w:type="paragraph" w:customStyle="1" w:styleId="Level11fo">
    <w:name w:val="Level 1.1fo"/>
    <w:basedOn w:val="Normal"/>
    <w:link w:val="Level11foChar"/>
    <w:rsid w:val="007A52F4"/>
    <w:pPr>
      <w:spacing w:before="200" w:line="240" w:lineRule="atLeast"/>
      <w:ind w:left="720"/>
    </w:pPr>
    <w:rPr>
      <w:rFonts w:ascii="Arial" w:eastAsia="SimSun" w:hAnsi="Arial" w:cs="Times New Roman"/>
      <w:sz w:val="20"/>
      <w:szCs w:val="20"/>
      <w:lang w:val="en-AU" w:eastAsia="zh-CN"/>
    </w:rPr>
  </w:style>
  <w:style w:type="paragraph" w:customStyle="1" w:styleId="Levela">
    <w:name w:val="Level (a)"/>
    <w:basedOn w:val="Normal"/>
    <w:next w:val="Normal"/>
    <w:link w:val="LevelaChar"/>
    <w:rsid w:val="007A52F4"/>
    <w:pPr>
      <w:numPr>
        <w:ilvl w:val="2"/>
        <w:numId w:val="9"/>
      </w:numPr>
      <w:spacing w:before="200" w:line="240" w:lineRule="atLeast"/>
      <w:outlineLvl w:val="2"/>
    </w:pPr>
    <w:rPr>
      <w:rFonts w:ascii="Arial" w:eastAsia="SimSun" w:hAnsi="Arial" w:cs="Times New Roman"/>
      <w:sz w:val="20"/>
      <w:szCs w:val="20"/>
      <w:lang w:val="x-none" w:eastAsia="zh-CN"/>
    </w:rPr>
  </w:style>
  <w:style w:type="paragraph" w:customStyle="1" w:styleId="Leveli">
    <w:name w:val="Level (i)"/>
    <w:basedOn w:val="Normal"/>
    <w:next w:val="Normal"/>
    <w:rsid w:val="007A52F4"/>
    <w:pPr>
      <w:numPr>
        <w:ilvl w:val="3"/>
        <w:numId w:val="9"/>
      </w:numPr>
      <w:spacing w:before="200" w:line="240" w:lineRule="atLeast"/>
      <w:outlineLvl w:val="3"/>
    </w:pPr>
    <w:rPr>
      <w:rFonts w:ascii="Arial" w:eastAsia="SimSun" w:hAnsi="Arial" w:cs="Times New Roman"/>
      <w:sz w:val="20"/>
      <w:szCs w:val="20"/>
      <w:lang w:val="x-none" w:eastAsia="zh-CN"/>
    </w:rPr>
  </w:style>
  <w:style w:type="paragraph" w:customStyle="1" w:styleId="LevelA0">
    <w:name w:val="Level(A)"/>
    <w:basedOn w:val="Normal"/>
    <w:next w:val="Normal"/>
    <w:rsid w:val="007A52F4"/>
    <w:pPr>
      <w:numPr>
        <w:ilvl w:val="4"/>
        <w:numId w:val="9"/>
      </w:numPr>
      <w:spacing w:before="200" w:line="240" w:lineRule="atLeast"/>
      <w:outlineLvl w:val="4"/>
    </w:pPr>
    <w:rPr>
      <w:rFonts w:ascii="Arial" w:eastAsia="SimSun" w:hAnsi="Arial" w:cs="Times New Roman"/>
      <w:sz w:val="20"/>
      <w:szCs w:val="20"/>
      <w:lang w:val="en-AU" w:eastAsia="zh-CN"/>
    </w:rPr>
  </w:style>
  <w:style w:type="paragraph" w:customStyle="1" w:styleId="LevelI0">
    <w:name w:val="Level(I)"/>
    <w:basedOn w:val="Normal"/>
    <w:next w:val="Normal"/>
    <w:rsid w:val="007A52F4"/>
    <w:pPr>
      <w:numPr>
        <w:ilvl w:val="5"/>
        <w:numId w:val="9"/>
      </w:numPr>
      <w:spacing w:before="200" w:line="240" w:lineRule="atLeast"/>
      <w:outlineLvl w:val="5"/>
    </w:pPr>
    <w:rPr>
      <w:rFonts w:ascii="Arial" w:eastAsia="SimSun" w:hAnsi="Arial" w:cs="Times New Roman"/>
      <w:sz w:val="20"/>
      <w:szCs w:val="20"/>
      <w:lang w:val="en-AU" w:eastAsia="zh-CN"/>
    </w:rPr>
  </w:style>
  <w:style w:type="character" w:customStyle="1" w:styleId="Level11foChar">
    <w:name w:val="Level 1.1fo Char"/>
    <w:link w:val="Level11fo"/>
    <w:rsid w:val="007A52F4"/>
    <w:rPr>
      <w:rFonts w:ascii="Arial" w:eastAsia="SimSun" w:hAnsi="Arial" w:cs="Times New Roman"/>
      <w:sz w:val="20"/>
      <w:szCs w:val="20"/>
      <w:lang w:val="en-AU" w:eastAsia="zh-CN"/>
    </w:rPr>
  </w:style>
  <w:style w:type="character" w:customStyle="1" w:styleId="LevelaChar">
    <w:name w:val="Level (a) Char"/>
    <w:link w:val="Levela"/>
    <w:rsid w:val="007A52F4"/>
    <w:rPr>
      <w:rFonts w:ascii="Arial" w:eastAsia="SimSun" w:hAnsi="Arial" w:cs="Times New Roman"/>
      <w:sz w:val="20"/>
      <w:szCs w:val="20"/>
      <w:lang w:val="x-none" w:eastAsia="zh-CN"/>
    </w:rPr>
  </w:style>
  <w:style w:type="character" w:customStyle="1" w:styleId="Level11Char">
    <w:name w:val="Level 1.1 Char"/>
    <w:link w:val="Level11"/>
    <w:locked/>
    <w:rsid w:val="007A52F4"/>
    <w:rPr>
      <w:rFonts w:ascii="Arial" w:eastAsia="SimSun" w:hAnsi="Arial" w:cs="Times New Roman"/>
      <w:b/>
      <w:sz w:val="20"/>
      <w:szCs w:val="20"/>
      <w:lang w:val="x-none" w:eastAsia="zh-CN"/>
    </w:rPr>
  </w:style>
  <w:style w:type="paragraph" w:customStyle="1" w:styleId="Levelafo">
    <w:name w:val="Level (a)fo"/>
    <w:basedOn w:val="Normal"/>
    <w:rsid w:val="007A52F4"/>
    <w:pPr>
      <w:spacing w:before="200" w:line="240" w:lineRule="atLeast"/>
      <w:ind w:left="1440"/>
    </w:pPr>
    <w:rPr>
      <w:rFonts w:ascii="Arial" w:eastAsia="SimSun" w:hAnsi="Arial" w:cs="Times New Roman"/>
      <w:sz w:val="20"/>
      <w:szCs w:val="20"/>
      <w:lang w:val="en-AU" w:eastAsia="zh-CN"/>
    </w:rPr>
  </w:style>
  <w:style w:type="character" w:customStyle="1" w:styleId="Heading4Char">
    <w:name w:val="Heading 4 Char"/>
    <w:basedOn w:val="DefaultParagraphFont"/>
    <w:link w:val="Heading4"/>
    <w:uiPriority w:val="9"/>
    <w:semiHidden/>
    <w:rsid w:val="007A52F4"/>
    <w:rPr>
      <w:rFonts w:asciiTheme="majorHAnsi" w:eastAsiaTheme="majorEastAsia" w:hAnsiTheme="majorHAnsi" w:cstheme="majorBidi"/>
      <w:i/>
      <w:iCs/>
      <w:color w:val="2E74B5" w:themeColor="accent1" w:themeShade="BF"/>
    </w:rPr>
  </w:style>
  <w:style w:type="paragraph" w:styleId="ListBullet">
    <w:name w:val="List Bullet"/>
    <w:basedOn w:val="Normal"/>
    <w:rsid w:val="007A52F4"/>
    <w:pPr>
      <w:numPr>
        <w:numId w:val="10"/>
      </w:numPr>
      <w:spacing w:before="200" w:line="240" w:lineRule="atLeast"/>
    </w:pPr>
    <w:rPr>
      <w:rFonts w:ascii="Arial" w:eastAsia="SimSun" w:hAnsi="Arial" w:cs="Times New Roman"/>
      <w:sz w:val="20"/>
      <w:szCs w:val="20"/>
      <w:lang w:val="en-AU" w:eastAsia="zh-CN"/>
    </w:rPr>
  </w:style>
  <w:style w:type="character" w:customStyle="1" w:styleId="Heading2Char">
    <w:name w:val="Heading 2 Char"/>
    <w:basedOn w:val="DefaultParagraphFont"/>
    <w:link w:val="Heading2"/>
    <w:uiPriority w:val="9"/>
    <w:rsid w:val="007A52F4"/>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emf"/><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175</TotalTime>
  <Pages>5</Pages>
  <Words>1009</Words>
  <Characters>5757</Characters>
  <Application>Microsoft Macintosh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Greenwood</dc:creator>
  <cp:keywords/>
  <dc:description/>
  <cp:lastModifiedBy>Peter Greenwood</cp:lastModifiedBy>
  <cp:revision>7</cp:revision>
  <dcterms:created xsi:type="dcterms:W3CDTF">2016-08-26T15:24:00Z</dcterms:created>
  <dcterms:modified xsi:type="dcterms:W3CDTF">2016-10-05T09:11:00Z</dcterms:modified>
</cp:coreProperties>
</file>